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FB" w:rsidRPr="0076093E" w:rsidRDefault="00815996" w:rsidP="0076093E">
      <w:pPr>
        <w:pStyle w:val="berschrift1"/>
      </w:pPr>
      <w:r w:rsidRPr="0076093E">
        <w:t>Useful words and phrases fo</w:t>
      </w:r>
      <w:bookmarkStart w:id="0" w:name="_GoBack"/>
      <w:bookmarkEnd w:id="0"/>
      <w:r w:rsidRPr="0076093E">
        <w:t>r</w:t>
      </w:r>
      <w:r w:rsidR="00732EFC" w:rsidRPr="0076093E">
        <w:t xml:space="preserve"> teaching chemistry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7"/>
        <w:gridCol w:w="6982"/>
      </w:tblGrid>
      <w:tr w:rsidR="000B08FB" w:rsidRPr="0076093E" w:rsidTr="0076093E">
        <w:tc>
          <w:tcPr>
            <w:tcW w:w="2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8FB" w:rsidRPr="0076093E" w:rsidRDefault="00D82C57" w:rsidP="00F72F61">
            <w:pPr>
              <w:pStyle w:val="TitelbzwBereich"/>
              <w:rPr>
                <w:rFonts w:asciiTheme="minorHAnsi" w:hAnsiTheme="minorHAnsi"/>
                <w:lang w:val="de-DE"/>
              </w:rPr>
            </w:pPr>
            <w:r w:rsidRPr="0076093E">
              <w:rPr>
                <w:rFonts w:asciiTheme="minorHAnsi" w:hAnsiTheme="minorHAnsi"/>
                <w:lang w:val="de-DE"/>
              </w:rPr>
              <w:t>Anmerkungen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9B0" w:rsidRPr="0076093E" w:rsidRDefault="00D82C57" w:rsidP="0055253C">
            <w:pPr>
              <w:pStyle w:val="Flietext"/>
              <w:rPr>
                <w:rFonts w:asciiTheme="minorHAnsi" w:hAnsiTheme="minorHAnsi"/>
              </w:rPr>
            </w:pPr>
            <w:r w:rsidRPr="0076093E">
              <w:rPr>
                <w:rFonts w:asciiTheme="minorHAnsi" w:hAnsiTheme="minorHAnsi"/>
              </w:rPr>
              <w:t>D</w:t>
            </w:r>
            <w:r w:rsidR="00C04541" w:rsidRPr="0076093E">
              <w:rPr>
                <w:rFonts w:asciiTheme="minorHAnsi" w:hAnsiTheme="minorHAnsi"/>
              </w:rPr>
              <w:t xml:space="preserve">as </w:t>
            </w:r>
            <w:r w:rsidRPr="0076093E">
              <w:rPr>
                <w:rFonts w:asciiTheme="minorHAnsi" w:hAnsiTheme="minorHAnsi"/>
              </w:rPr>
              <w:t xml:space="preserve">vorliegende </w:t>
            </w:r>
            <w:r w:rsidR="00C04541" w:rsidRPr="0076093E">
              <w:rPr>
                <w:rFonts w:asciiTheme="minorHAnsi" w:hAnsiTheme="minorHAnsi"/>
              </w:rPr>
              <w:t xml:space="preserve">Material </w:t>
            </w:r>
            <w:r w:rsidRPr="0076093E">
              <w:rPr>
                <w:rFonts w:asciiTheme="minorHAnsi" w:hAnsiTheme="minorHAnsi"/>
              </w:rPr>
              <w:t>soll eine schnelle Übersicht der am häufigsten gebrauchten Begriffe im Fach Chemie geben.</w:t>
            </w:r>
            <w:r w:rsidR="00A83FC0" w:rsidRPr="0076093E">
              <w:rPr>
                <w:rFonts w:asciiTheme="minorHAnsi" w:hAnsiTheme="minorHAnsi"/>
              </w:rPr>
              <w:t xml:space="preserve"> Diese Übersicht </w:t>
            </w:r>
            <w:r w:rsidR="0055253C" w:rsidRPr="0076093E">
              <w:rPr>
                <w:rFonts w:asciiTheme="minorHAnsi" w:hAnsiTheme="minorHAnsi"/>
              </w:rPr>
              <w:t xml:space="preserve">erhebt </w:t>
            </w:r>
            <w:r w:rsidR="00A83FC0" w:rsidRPr="0076093E">
              <w:rPr>
                <w:rFonts w:asciiTheme="minorHAnsi" w:hAnsiTheme="minorHAnsi"/>
              </w:rPr>
              <w:t xml:space="preserve">keinen Anspruch auf Vollständigkeit, </w:t>
            </w:r>
            <w:r w:rsidR="0055253C" w:rsidRPr="0076093E">
              <w:rPr>
                <w:rFonts w:asciiTheme="minorHAnsi" w:hAnsiTheme="minorHAnsi"/>
              </w:rPr>
              <w:t xml:space="preserve">vielmehr handelt sich </w:t>
            </w:r>
            <w:r w:rsidR="00A83FC0" w:rsidRPr="0076093E">
              <w:rPr>
                <w:rFonts w:asciiTheme="minorHAnsi" w:hAnsiTheme="minorHAnsi"/>
              </w:rPr>
              <w:t>um eine Arbeitsgrundlage.</w:t>
            </w:r>
          </w:p>
        </w:tc>
      </w:tr>
      <w:tr w:rsidR="00E90919" w:rsidRPr="0076093E" w:rsidTr="0076093E">
        <w:tc>
          <w:tcPr>
            <w:tcW w:w="2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919" w:rsidRPr="0076093E" w:rsidRDefault="00E90919" w:rsidP="00F72F61">
            <w:pPr>
              <w:pStyle w:val="TitelbzwBereich"/>
              <w:rPr>
                <w:rFonts w:asciiTheme="minorHAnsi" w:hAnsiTheme="minorHAnsi"/>
                <w:lang w:val="de-DE"/>
              </w:rPr>
            </w:pPr>
            <w:r w:rsidRPr="0076093E">
              <w:rPr>
                <w:rFonts w:asciiTheme="minorHAnsi" w:hAnsiTheme="minorHAnsi"/>
                <w:lang w:val="de-DE"/>
              </w:rPr>
              <w:t>Materialien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0919" w:rsidRPr="0076093E" w:rsidRDefault="00774F8E" w:rsidP="00E90919">
            <w:pPr>
              <w:pStyle w:val="Flietext"/>
              <w:rPr>
                <w:rFonts w:asciiTheme="minorHAnsi" w:hAnsiTheme="minorHAnsi"/>
              </w:rPr>
            </w:pPr>
            <w:r w:rsidRPr="0076093E">
              <w:rPr>
                <w:rFonts w:asciiTheme="minorHAnsi" w:hAnsiTheme="minorHAnsi"/>
              </w:rPr>
              <w:t>LH </w:t>
            </w:r>
            <w:r w:rsidR="00E90919" w:rsidRPr="0076093E">
              <w:rPr>
                <w:rFonts w:asciiTheme="minorHAnsi" w:hAnsiTheme="minorHAnsi"/>
              </w:rPr>
              <w:t xml:space="preserve">1 </w:t>
            </w:r>
            <w:r w:rsidRPr="0076093E">
              <w:rPr>
                <w:rFonts w:asciiTheme="minorHAnsi" w:hAnsiTheme="minorHAnsi"/>
              </w:rPr>
              <w:t>Laborgeräte</w:t>
            </w:r>
          </w:p>
          <w:p w:rsidR="00774F8E" w:rsidRPr="0076093E" w:rsidRDefault="00774F8E" w:rsidP="00774F8E">
            <w:pPr>
              <w:pStyle w:val="Flietext"/>
              <w:rPr>
                <w:rFonts w:asciiTheme="minorHAnsi" w:hAnsiTheme="minorHAnsi"/>
              </w:rPr>
            </w:pPr>
            <w:r w:rsidRPr="0076093E">
              <w:rPr>
                <w:rFonts w:asciiTheme="minorHAnsi" w:hAnsiTheme="minorHAnsi"/>
              </w:rPr>
              <w:t>LH 2 Periodensystem in Englisch</w:t>
            </w:r>
          </w:p>
          <w:p w:rsidR="00E90919" w:rsidRPr="0076093E" w:rsidRDefault="00774F8E" w:rsidP="00E90919">
            <w:pPr>
              <w:pStyle w:val="Flietext"/>
              <w:rPr>
                <w:rFonts w:asciiTheme="minorHAnsi" w:hAnsiTheme="minorHAnsi"/>
              </w:rPr>
            </w:pPr>
            <w:r w:rsidRPr="0076093E">
              <w:rPr>
                <w:rFonts w:asciiTheme="minorHAnsi" w:hAnsiTheme="minorHAnsi"/>
              </w:rPr>
              <w:t>LH 3 Säuren, Basen und entsprechende Ionen</w:t>
            </w:r>
          </w:p>
        </w:tc>
      </w:tr>
      <w:tr w:rsidR="000B08FB" w:rsidRPr="0076093E" w:rsidTr="0076093E">
        <w:tc>
          <w:tcPr>
            <w:tcW w:w="2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08FB" w:rsidRPr="0076093E" w:rsidRDefault="00E90919" w:rsidP="00F72F61">
            <w:pPr>
              <w:pStyle w:val="TitelbzwBereich"/>
              <w:rPr>
                <w:rFonts w:asciiTheme="minorHAnsi" w:hAnsiTheme="minorHAnsi"/>
                <w:lang w:val="de-DE"/>
              </w:rPr>
            </w:pPr>
            <w:r w:rsidRPr="0076093E">
              <w:rPr>
                <w:rFonts w:asciiTheme="minorHAnsi" w:hAnsiTheme="minorHAnsi"/>
                <w:lang w:val="de-DE"/>
              </w:rPr>
              <w:t>Autor</w:t>
            </w:r>
          </w:p>
        </w:tc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534" w:rsidRPr="0076093E" w:rsidRDefault="00774F8E" w:rsidP="00774F8E">
            <w:pPr>
              <w:pStyle w:val="Flietext"/>
              <w:rPr>
                <w:rFonts w:asciiTheme="minorHAnsi" w:hAnsiTheme="minorHAnsi"/>
              </w:rPr>
            </w:pPr>
            <w:r w:rsidRPr="0076093E">
              <w:rPr>
                <w:rFonts w:asciiTheme="minorHAnsi" w:hAnsiTheme="minorHAnsi"/>
              </w:rPr>
              <w:t>Michael Gellings</w:t>
            </w:r>
            <w:r w:rsidR="00E90919" w:rsidRPr="0076093E">
              <w:rPr>
                <w:rFonts w:asciiTheme="minorHAnsi" w:hAnsiTheme="minorHAnsi"/>
              </w:rPr>
              <w:t xml:space="preserve">, </w:t>
            </w:r>
            <w:r w:rsidRPr="0076093E">
              <w:rPr>
                <w:rFonts w:asciiTheme="minorHAnsi" w:hAnsiTheme="minorHAnsi"/>
              </w:rPr>
              <w:t>Gy</w:t>
            </w:r>
            <w:r w:rsidR="008B0066" w:rsidRPr="0076093E">
              <w:rPr>
                <w:rFonts w:asciiTheme="minorHAnsi" w:hAnsiTheme="minorHAnsi"/>
              </w:rPr>
              <w:t>m</w:t>
            </w:r>
            <w:r w:rsidRPr="0076093E">
              <w:rPr>
                <w:rFonts w:asciiTheme="minorHAnsi" w:hAnsiTheme="minorHAnsi"/>
              </w:rPr>
              <w:t>nasium Immenstadt</w:t>
            </w:r>
          </w:p>
        </w:tc>
      </w:tr>
    </w:tbl>
    <w:p w:rsidR="00774F8E" w:rsidRPr="0076093E" w:rsidRDefault="00C04541" w:rsidP="00774F8E">
      <w:pPr>
        <w:pStyle w:val="berschrift2"/>
        <w:rPr>
          <w:rFonts w:asciiTheme="minorHAnsi" w:eastAsia="Batang" w:hAnsiTheme="minorHAnsi"/>
          <w:i w:val="0"/>
          <w:lang w:val="de-DE"/>
        </w:rPr>
      </w:pPr>
      <w:r w:rsidRPr="0076093E">
        <w:rPr>
          <w:rFonts w:asciiTheme="minorHAnsi" w:eastAsia="Batang" w:hAnsiTheme="minorHAnsi"/>
          <w:i w:val="0"/>
        </w:rPr>
        <w:t>LH 1</w:t>
      </w:r>
      <w:r w:rsidR="00774F8E" w:rsidRPr="0076093E">
        <w:rPr>
          <w:rFonts w:asciiTheme="minorHAnsi" w:eastAsia="Batang" w:hAnsiTheme="minorHAnsi"/>
          <w:i w:val="0"/>
        </w:rPr>
        <w:t xml:space="preserve"> </w:t>
      </w:r>
      <w:r w:rsidR="00774F8E" w:rsidRPr="0076093E">
        <w:rPr>
          <w:rFonts w:asciiTheme="minorHAnsi" w:eastAsia="Batang" w:hAnsiTheme="minorHAnsi"/>
          <w:i w:val="0"/>
          <w:lang w:val="de-DE"/>
        </w:rPr>
        <w:t>Laborgeräte</w:t>
      </w:r>
    </w:p>
    <w:p w:rsidR="00774F8E" w:rsidRPr="00AE7138" w:rsidRDefault="00774F8E" w:rsidP="00774F8E">
      <w:pPr>
        <w:rPr>
          <w:rFonts w:eastAsia="Batang"/>
          <w:lang w:val="de-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74F8E" w:rsidRPr="0076093E" w:rsidTr="00EE0A2F">
        <w:trPr>
          <w:jc w:val="center"/>
        </w:trPr>
        <w:tc>
          <w:tcPr>
            <w:tcW w:w="3259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</w:pPr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Deutsch</w:t>
            </w:r>
          </w:p>
        </w:tc>
        <w:tc>
          <w:tcPr>
            <w:tcW w:w="3259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</w:pPr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Englisch</w:t>
            </w:r>
          </w:p>
        </w:tc>
        <w:tc>
          <w:tcPr>
            <w:tcW w:w="3260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</w:rPr>
            </w:pPr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Aussprache (</w:t>
            </w:r>
            <w:proofErr w:type="spellStart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BrE</w:t>
            </w:r>
            <w:proofErr w:type="spellEnd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Abzug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fume cupboard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fjuːm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kʌbəd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Becherglas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beaker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biːkə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Bunsenbrenner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bunsen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burner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bʌnsn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bɜːnə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Bürette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burette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bjuˈret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Erlenmeyerkolben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erlenmeyer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flask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əːlənˌmʌɪə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flɑːsk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Klammer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clamp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klæmp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Kolbenprober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gas syringe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ɡæs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sɪˈrɪndʒ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Krokodilklemme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crocodile clip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krɒkədaɪl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klɪp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Küvette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cuvette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kju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ːˈ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vɛt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Liebigkühler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liebig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condenser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liːbik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kənˈdensə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Magnetrührer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magnetic stirrer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mæɡˈnetɪk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stɜːrə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Messzylinder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measuring cylinder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meʒərɪŋ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sɪlɪndə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Muffe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clamp holder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klæmp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həʊldə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Reagenzglas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test tube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test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tjuːb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Reagenzglasgestell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tube rack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tjuːb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ræk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Reagenzglashalter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test tube holder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test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tjuːb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həʊldə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Rührfisch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stir bar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stɜ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ː(r)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bɑ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ː(r)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lastRenderedPageBreak/>
              <w:t>Petrischale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culture dish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kʌltʃə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(r)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dɪʃ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Schlauchklemme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hoffman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clip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həvmen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klɪp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Spektroskop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spectroscope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spektrəskəʊp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Spritzflasche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wash bottle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wɒʃ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bɒtl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Stopfen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bung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bʌŋ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Stopfen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(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durchbohrt</w:t>
            </w:r>
            <w:proofErr w:type="spellEnd"/>
            <w:r w:rsidRPr="0076093E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holed bung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həʊld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bʌŋ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Tiegel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(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Porzellan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flach</w:t>
            </w:r>
            <w:proofErr w:type="spellEnd"/>
            <w:r w:rsidRPr="0076093E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evaporating dish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ɪˈvæpəreɪtɪŋ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dɪʃ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Tiegel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(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zum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Brennen)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crucible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kruːsɪbl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Tiegelzange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crucible tongs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kruːsɪbl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tɒŋz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Thermometer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thermometer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θəˈmɒmɪtə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(r)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Tondreieck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clay pipe triangle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kleɪ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paɪp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traɪæŋɡl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Uhrglass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watch glass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wɒtʃ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ɡlɑːs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Waschflasche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gas-wash bottle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ɡæs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wɒʃ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bɒtl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Zentrifuge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centrifuge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sentrɪfjuːdʒ</w:t>
            </w:r>
            <w:proofErr w:type="spellEnd"/>
          </w:p>
        </w:tc>
      </w:tr>
    </w:tbl>
    <w:p w:rsidR="00774F8E" w:rsidRDefault="00774F8E" w:rsidP="00774F8E">
      <w:pPr>
        <w:rPr>
          <w:rFonts w:eastAsia="Batang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Pr="0076093E" w:rsidRDefault="00774F8E" w:rsidP="00774F8E">
      <w:pPr>
        <w:pStyle w:val="berschrift2"/>
        <w:rPr>
          <w:rFonts w:asciiTheme="minorHAnsi" w:eastAsia="Batang" w:hAnsiTheme="minorHAnsi"/>
          <w:i w:val="0"/>
          <w:lang w:val="de-DE"/>
        </w:rPr>
      </w:pPr>
      <w:r w:rsidRPr="0076093E">
        <w:rPr>
          <w:rFonts w:asciiTheme="minorHAnsi" w:eastAsia="Batang" w:hAnsiTheme="minorHAnsi"/>
          <w:i w:val="0"/>
        </w:rPr>
        <w:lastRenderedPageBreak/>
        <w:t xml:space="preserve">LH 2 </w:t>
      </w:r>
      <w:r w:rsidRPr="0076093E">
        <w:rPr>
          <w:rFonts w:asciiTheme="minorHAnsi" w:eastAsia="Batang" w:hAnsiTheme="minorHAnsi"/>
          <w:i w:val="0"/>
          <w:lang w:val="de-DE"/>
        </w:rPr>
        <w:t>Periodensystem in Englisch</w:t>
      </w:r>
    </w:p>
    <w:p w:rsidR="00774F8E" w:rsidRDefault="0076093E" w:rsidP="00774F8E">
      <w:pPr>
        <w:rPr>
          <w:rFonts w:eastAsia="Batang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803275</wp:posOffset>
            </wp:positionH>
            <wp:positionV relativeFrom="margin">
              <wp:posOffset>487680</wp:posOffset>
            </wp:positionV>
            <wp:extent cx="4568190" cy="7752080"/>
            <wp:effectExtent l="0" t="0" r="3810" b="1270"/>
            <wp:wrapSquare wrapText="bothSides"/>
            <wp:docPr id="3" name="Bild 3" descr="Beschreibung: Macintosh HD:Users:Michael:Documents:Schule:MINT Bilingual:2016-17:Generation 8:Periodic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Macintosh HD:Users:Michael:Documents:Schule:MINT Bilingual:2016-17:Generation 8:Periodic-ta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74F8E" w:rsidRDefault="00774F8E" w:rsidP="00774F8E">
      <w:pPr>
        <w:rPr>
          <w:rFonts w:eastAsia="Batang"/>
          <w:lang w:val="de-DE"/>
        </w:rPr>
      </w:pPr>
    </w:p>
    <w:p w:rsidR="00732EFC" w:rsidRPr="0076093E" w:rsidRDefault="00732EFC" w:rsidP="00774F8E">
      <w:pPr>
        <w:rPr>
          <w:rFonts w:asciiTheme="minorHAnsi" w:eastAsia="Batang" w:hAnsiTheme="minorHAnsi"/>
          <w:sz w:val="16"/>
          <w:szCs w:val="16"/>
          <w:lang w:val="de-DE"/>
        </w:rPr>
      </w:pPr>
      <w:proofErr w:type="spellStart"/>
      <w:r w:rsidRPr="0076093E">
        <w:rPr>
          <w:rFonts w:asciiTheme="minorHAnsi" w:eastAsia="Batang" w:hAnsiTheme="minorHAnsi"/>
          <w:sz w:val="16"/>
          <w:szCs w:val="16"/>
          <w:lang w:val="de-DE"/>
        </w:rPr>
        <w:t>picture</w:t>
      </w:r>
      <w:proofErr w:type="spellEnd"/>
      <w:r w:rsidRPr="0076093E">
        <w:rPr>
          <w:rFonts w:asciiTheme="minorHAnsi" w:eastAsia="Batang" w:hAnsiTheme="minorHAnsi"/>
          <w:sz w:val="16"/>
          <w:szCs w:val="16"/>
          <w:lang w:val="de-DE"/>
        </w:rPr>
        <w:t>:</w:t>
      </w:r>
    </w:p>
    <w:p w:rsidR="00774F8E" w:rsidRPr="0076093E" w:rsidRDefault="00774F8E" w:rsidP="00774F8E">
      <w:pPr>
        <w:rPr>
          <w:rFonts w:asciiTheme="minorHAnsi" w:eastAsia="Batang" w:hAnsiTheme="minorHAnsi"/>
          <w:sz w:val="16"/>
          <w:szCs w:val="16"/>
          <w:lang w:val="en-US"/>
        </w:rPr>
      </w:pPr>
      <w:proofErr w:type="spellStart"/>
      <w:r w:rsidRPr="0076093E">
        <w:rPr>
          <w:rFonts w:asciiTheme="minorHAnsi" w:eastAsia="Batang" w:hAnsiTheme="minorHAnsi"/>
          <w:sz w:val="16"/>
          <w:szCs w:val="16"/>
          <w:lang w:val="en-US"/>
        </w:rPr>
        <w:t>LeVanHan</w:t>
      </w:r>
      <w:proofErr w:type="spellEnd"/>
      <w:r w:rsidRPr="0076093E">
        <w:rPr>
          <w:rFonts w:asciiTheme="minorHAnsi" w:eastAsia="Batang" w:hAnsiTheme="minorHAnsi"/>
          <w:sz w:val="16"/>
          <w:szCs w:val="16"/>
          <w:lang w:val="en-US"/>
        </w:rPr>
        <w:t xml:space="preserve">, </w:t>
      </w:r>
      <w:hyperlink r:id="rId9" w:history="1">
        <w:r w:rsidRPr="0076093E">
          <w:rPr>
            <w:rStyle w:val="Hyperlink"/>
            <w:rFonts w:asciiTheme="minorHAnsi" w:eastAsia="Batang" w:hAnsiTheme="minorHAnsi"/>
            <w:sz w:val="16"/>
            <w:szCs w:val="16"/>
            <w:lang w:val="en-US"/>
          </w:rPr>
          <w:t>https://goo.gl/dn4JU7</w:t>
        </w:r>
      </w:hyperlink>
      <w:r w:rsidRPr="0076093E">
        <w:rPr>
          <w:rFonts w:asciiTheme="minorHAnsi" w:eastAsia="Batang" w:hAnsiTheme="minorHAnsi"/>
          <w:sz w:val="16"/>
          <w:szCs w:val="16"/>
          <w:lang w:val="en-US"/>
        </w:rPr>
        <w:t>, under CC 3.0 [05.02.17]</w:t>
      </w:r>
    </w:p>
    <w:p w:rsidR="00774F8E" w:rsidRPr="0076093E" w:rsidRDefault="00C04541" w:rsidP="00774F8E">
      <w:pPr>
        <w:pStyle w:val="berschrift2"/>
        <w:rPr>
          <w:rFonts w:asciiTheme="minorHAnsi" w:eastAsia="Batang" w:hAnsiTheme="minorHAnsi"/>
          <w:i w:val="0"/>
          <w:lang w:val="de-DE"/>
        </w:rPr>
      </w:pPr>
      <w:r w:rsidRPr="0076093E">
        <w:rPr>
          <w:rFonts w:asciiTheme="minorHAnsi" w:eastAsia="Batang" w:hAnsiTheme="minorHAnsi"/>
          <w:i w:val="0"/>
          <w:lang w:val="de-DE"/>
        </w:rPr>
        <w:lastRenderedPageBreak/>
        <w:t xml:space="preserve">LH 3 </w:t>
      </w:r>
      <w:r w:rsidR="00774F8E" w:rsidRPr="0076093E">
        <w:rPr>
          <w:rFonts w:asciiTheme="minorHAnsi" w:eastAsia="Batang" w:hAnsiTheme="minorHAnsi"/>
          <w:i w:val="0"/>
          <w:lang w:val="de-DE"/>
        </w:rPr>
        <w:t>Säuren, Basen und entsprechende Ionen</w:t>
      </w:r>
    </w:p>
    <w:p w:rsidR="00774F8E" w:rsidRPr="0076093E" w:rsidRDefault="00774F8E" w:rsidP="00774F8E">
      <w:pPr>
        <w:rPr>
          <w:rFonts w:asciiTheme="minorHAnsi" w:eastAsia="Batang" w:hAnsiTheme="minorHAnsi"/>
          <w:b/>
        </w:rPr>
      </w:pPr>
      <w:proofErr w:type="spellStart"/>
      <w:r w:rsidRPr="0076093E">
        <w:rPr>
          <w:rFonts w:asciiTheme="minorHAnsi" w:eastAsia="Batang" w:hAnsiTheme="minorHAnsi"/>
          <w:b/>
        </w:rPr>
        <w:t>Säuren</w:t>
      </w:r>
      <w:proofErr w:type="spellEnd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74F8E" w:rsidRPr="0076093E" w:rsidTr="00EE0A2F">
        <w:trPr>
          <w:jc w:val="center"/>
        </w:trPr>
        <w:tc>
          <w:tcPr>
            <w:tcW w:w="3259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>Formel</w:t>
            </w:r>
            <w:proofErr w:type="spellEnd"/>
          </w:p>
        </w:tc>
        <w:tc>
          <w:tcPr>
            <w:tcW w:w="3259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>Englischer</w:t>
            </w:r>
            <w:proofErr w:type="spellEnd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Name</w:t>
            </w:r>
          </w:p>
        </w:tc>
        <w:tc>
          <w:tcPr>
            <w:tcW w:w="3260" w:type="dxa"/>
            <w:shd w:val="solid" w:color="808080" w:fill="FFFFFF"/>
          </w:tcPr>
          <w:p w:rsidR="00774F8E" w:rsidRPr="0076093E" w:rsidRDefault="00774F8E" w:rsidP="00EE0A2F">
            <w:pPr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>Aussprache</w:t>
            </w:r>
            <w:proofErr w:type="spellEnd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>BrE</w:t>
            </w:r>
            <w:proofErr w:type="spellEnd"/>
            <w:r w:rsidRPr="0076093E">
              <w:rPr>
                <w:rStyle w:val="TabellebeschrFachvokabular"/>
                <w:rFonts w:asciiTheme="minorHAnsi" w:hAnsi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</w:t>
            </w:r>
            <w:r w:rsidRPr="0076093E">
              <w:rPr>
                <w:rStyle w:val="FormatvorlageTiefgestellt"/>
                <w:rFonts w:asciiTheme="minorHAnsi" w:hAnsiTheme="minorHAnsi"/>
                <w:b/>
              </w:rPr>
              <w:t>2</w:t>
            </w:r>
            <w:r w:rsidRPr="0076093E">
              <w:rPr>
                <w:rFonts w:asciiTheme="minorHAnsi" w:hAnsiTheme="minorHAnsi"/>
                <w:b/>
                <w:bCs/>
              </w:rPr>
              <w:t>CO</w:t>
            </w:r>
            <w:r w:rsidRPr="0076093E">
              <w:rPr>
                <w:rStyle w:val="FormatvorlageTiefgestellt"/>
                <w:rFonts w:asciiTheme="minorHAnsi" w:hAnsiTheme="minorHAnsi"/>
                <w:b/>
              </w:rPr>
              <w:t>3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carbonic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kɑ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>ːˌ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bɒnɪk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HCO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  <w:r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hydrogen carbonate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haɪdrədʒən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kɑːbəneɪt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CO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carbonate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kɑːbəneɪt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76093E">
              <w:rPr>
                <w:rFonts w:asciiTheme="minorHAnsi" w:hAnsiTheme="minorHAnsi"/>
                <w:b/>
                <w:bCs/>
              </w:rPr>
              <w:t>HCl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hydrochloric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haɪdrəˌklɒrɪk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Cl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chloride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klɔːraɪd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HNO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3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nitric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naɪtrɪk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nitrate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naɪtreɪt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HNO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2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nitrous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naɪtrəs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2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nitrite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naɪtraɪt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2</w:t>
            </w:r>
            <w:r w:rsidRPr="0076093E">
              <w:rPr>
                <w:rFonts w:asciiTheme="minorHAnsi" w:hAnsiTheme="minorHAnsi"/>
                <w:b/>
                <w:bCs/>
              </w:rPr>
              <w:t>SO</w:t>
            </w:r>
            <w:r w:rsidRPr="0076093E">
              <w:rPr>
                <w:rStyle w:val="FormatvorlageTiefgestellt"/>
                <w:rFonts w:asciiTheme="minorHAnsi" w:hAnsiTheme="minorHAnsi"/>
                <w:b/>
              </w:rPr>
              <w:t>4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sulfuric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sʌlˌfərɪk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HSO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 xml:space="preserve">hydrogen 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sulfate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haɪdrədʒən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sʌlfeɪt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SO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sulfate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sʌlfeɪt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2</w:t>
            </w:r>
            <w:r w:rsidRPr="0076093E">
              <w:rPr>
                <w:rFonts w:asciiTheme="minorHAnsi" w:hAnsiTheme="minorHAnsi"/>
                <w:b/>
                <w:bCs/>
              </w:rPr>
              <w:t>SO</w:t>
            </w:r>
            <w:r w:rsidRPr="0076093E">
              <w:rPr>
                <w:rStyle w:val="FormatvorlageTiefgestellt"/>
                <w:rFonts w:asciiTheme="minorHAnsi" w:hAnsiTheme="minorHAnsi"/>
                <w:b/>
              </w:rPr>
              <w:t>3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sulfurous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sʌlfərəs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HSO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 xml:space="preserve">hydrogen </w:t>
            </w:r>
            <w:proofErr w:type="spellStart"/>
            <w:r w:rsidRPr="0076093E">
              <w:rPr>
                <w:rFonts w:asciiTheme="minorHAnsi" w:hAnsiTheme="minorHAnsi"/>
                <w:bCs/>
              </w:rPr>
              <w:t>sulfite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haɪdrədʒən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sʌlfaɪt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SO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sulfite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sʌlfaɪt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/>
                <w:bCs/>
              </w:rPr>
            </w:pPr>
            <w:r w:rsidRPr="0076093E">
              <w:rPr>
                <w:rFonts w:asciiTheme="minorHAnsi" w:hAnsiTheme="minorHAnsi"/>
                <w:b/>
                <w:bCs/>
              </w:rPr>
              <w:t>H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3</w:t>
            </w:r>
            <w:r w:rsidRPr="0076093E">
              <w:rPr>
                <w:rFonts w:asciiTheme="minorHAnsi" w:hAnsiTheme="minorHAnsi"/>
                <w:b/>
                <w:bCs/>
              </w:rPr>
              <w:t>PO</w:t>
            </w:r>
            <w:r w:rsidR="00815996" w:rsidRPr="0076093E">
              <w:rPr>
                <w:rStyle w:val="FormatvorlageTiefgestellt"/>
                <w:rFonts w:asciiTheme="minorHAnsi" w:hAnsiTheme="minorHAnsi"/>
                <w:b/>
              </w:rPr>
              <w:t>4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phosphoric acid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fɒsˌfɒrɪk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æsɪd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H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2</w:t>
            </w:r>
            <w:r w:rsidRPr="0076093E">
              <w:rPr>
                <w:rFonts w:asciiTheme="minorHAnsi" w:hAnsiTheme="minorHAnsi"/>
                <w:bCs/>
              </w:rPr>
              <w:t>PO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Pr="0076093E">
              <w:rPr>
                <w:rFonts w:asciiTheme="minorHAnsi" w:hAnsiTheme="minorHAnsi"/>
                <w:bCs/>
                <w:vertAlign w:val="superscript"/>
              </w:rPr>
              <w:t>¯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dihydrogen</w:t>
            </w:r>
            <w:proofErr w:type="spellEnd"/>
            <w:r w:rsidRPr="0076093E">
              <w:rPr>
                <w:rFonts w:asciiTheme="minorHAnsi" w:hAnsiTheme="minorHAnsi"/>
                <w:bCs/>
              </w:rPr>
              <w:t xml:space="preserve"> phosphate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daɪˌhaɪdrədʒən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fɒsfeɪt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HPO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2–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hydrogen phosphate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haɪdrədʒən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fɒsfeɪt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PO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3–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phosphate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fɒsfeɪt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</w:tbl>
    <w:p w:rsidR="00815996" w:rsidRDefault="00815996" w:rsidP="00774F8E">
      <w:pPr>
        <w:rPr>
          <w:rFonts w:eastAsia="Batang"/>
        </w:rPr>
      </w:pPr>
    </w:p>
    <w:p w:rsidR="00815996" w:rsidRDefault="00815996" w:rsidP="00774F8E">
      <w:pPr>
        <w:rPr>
          <w:rFonts w:eastAsia="Batang"/>
        </w:rPr>
      </w:pPr>
    </w:p>
    <w:p w:rsidR="00774F8E" w:rsidRPr="0076093E" w:rsidRDefault="00774F8E" w:rsidP="00774F8E">
      <w:pPr>
        <w:rPr>
          <w:rFonts w:asciiTheme="minorHAnsi" w:eastAsia="Batang" w:hAnsiTheme="minorHAnsi"/>
          <w:b/>
        </w:rPr>
      </w:pPr>
      <w:proofErr w:type="spellStart"/>
      <w:r w:rsidRPr="0076093E">
        <w:rPr>
          <w:rFonts w:asciiTheme="minorHAnsi" w:eastAsia="Batang" w:hAnsiTheme="minorHAnsi"/>
          <w:b/>
        </w:rPr>
        <w:lastRenderedPageBreak/>
        <w:t>Basen</w:t>
      </w:r>
      <w:proofErr w:type="spellEnd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proofErr w:type="spellStart"/>
            <w:r w:rsidRPr="0076093E">
              <w:rPr>
                <w:rFonts w:asciiTheme="minorHAnsi" w:hAnsiTheme="minorHAnsi"/>
                <w:bCs/>
              </w:rPr>
              <w:t>NaOH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 xml:space="preserve">sodium hydroxide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  <w:lang w:val="de-DE"/>
              </w:rPr>
              <w:t>ˌ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səʊdiəm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haɪˈdrɒksaɪd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KOH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potassium hydroxide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pəˈtæsiəm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haɪˈdrɒksaɪd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vertAlign w:val="superscript"/>
              </w:rPr>
            </w:pPr>
            <w:r w:rsidRPr="0076093E">
              <w:rPr>
                <w:rFonts w:asciiTheme="minorHAnsi" w:hAnsiTheme="minorHAnsi"/>
                <w:bCs/>
              </w:rPr>
              <w:t>OH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–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hydroxide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haɪˈdrɒksaɪd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NH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3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ammonia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əˈməʊniə</w:t>
            </w:r>
            <w:proofErr w:type="spellEnd"/>
          </w:p>
        </w:tc>
      </w:tr>
      <w:tr w:rsidR="00774F8E" w:rsidRPr="0076093E" w:rsidTr="00EE0A2F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NH</w:t>
            </w:r>
            <w:r w:rsidR="00815996" w:rsidRPr="0076093E">
              <w:rPr>
                <w:rStyle w:val="FormatvorlageTiefgestellt"/>
                <w:rFonts w:asciiTheme="minorHAnsi" w:hAnsiTheme="minorHAnsi"/>
              </w:rPr>
              <w:t>4</w:t>
            </w:r>
            <w:r w:rsidR="00815996" w:rsidRPr="0076093E">
              <w:rPr>
                <w:rStyle w:val="FormatvorlageHochgestellt1"/>
                <w:rFonts w:asciiTheme="minorHAnsi" w:hAnsiTheme="minorHAnsi"/>
              </w:rPr>
              <w:t>+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r w:rsidRPr="0076093E">
              <w:rPr>
                <w:rFonts w:asciiTheme="minorHAnsi" w:hAnsiTheme="minorHAnsi"/>
                <w:bCs/>
              </w:rPr>
              <w:t>ammonium ion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74F8E" w:rsidRPr="0076093E" w:rsidRDefault="00774F8E" w:rsidP="00EE0A2F">
            <w:pPr>
              <w:rPr>
                <w:rFonts w:asciiTheme="minorHAnsi" w:hAnsiTheme="minorHAnsi"/>
                <w:bCs/>
              </w:rPr>
            </w:pP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əˈməʊniəm</w:t>
            </w:r>
            <w:proofErr w:type="spellEnd"/>
            <w:r w:rsidRPr="0076093E">
              <w:rPr>
                <w:rFonts w:asciiTheme="minorHAnsi" w:hAnsiTheme="minorHAnsi"/>
                <w:bCs/>
                <w:lang w:val="de-DE"/>
              </w:rPr>
              <w:t xml:space="preserve"> ˈ</w:t>
            </w:r>
            <w:proofErr w:type="spellStart"/>
            <w:r w:rsidRPr="0076093E">
              <w:rPr>
                <w:rFonts w:asciiTheme="minorHAnsi" w:hAnsiTheme="minorHAnsi"/>
                <w:bCs/>
                <w:lang w:val="de-DE"/>
              </w:rPr>
              <w:t>aɪən</w:t>
            </w:r>
            <w:proofErr w:type="spellEnd"/>
          </w:p>
        </w:tc>
      </w:tr>
    </w:tbl>
    <w:p w:rsidR="00774F8E" w:rsidRPr="00701BFF" w:rsidRDefault="00774F8E" w:rsidP="00732EFC">
      <w:pPr>
        <w:rPr>
          <w:rFonts w:eastAsia="Batang"/>
          <w:lang w:val="de-DE"/>
        </w:rPr>
      </w:pPr>
    </w:p>
    <w:sectPr w:rsidR="00774F8E" w:rsidRPr="00701BFF" w:rsidSect="008A2AB1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4E" w:rsidRDefault="008A794E">
      <w:r>
        <w:separator/>
      </w:r>
    </w:p>
  </w:endnote>
  <w:endnote w:type="continuationSeparator" w:id="0">
    <w:p w:rsidR="008A794E" w:rsidRDefault="008A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4E" w:rsidRDefault="008A794E">
      <w:r>
        <w:separator/>
      </w:r>
    </w:p>
  </w:footnote>
  <w:footnote w:type="continuationSeparator" w:id="0">
    <w:p w:rsidR="008A794E" w:rsidRDefault="008A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347"/>
    </w:tblGrid>
    <w:tr w:rsidR="0076093E" w:rsidRPr="00C87F11" w:rsidTr="0076093E">
      <w:trPr>
        <w:trHeight w:val="854"/>
      </w:trPr>
      <w:tc>
        <w:tcPr>
          <w:tcW w:w="2411" w:type="dxa"/>
        </w:tcPr>
        <w:p w:rsidR="0076093E" w:rsidRPr="0076093E" w:rsidRDefault="0076093E" w:rsidP="0076093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b/>
              <w:color w:val="FF0000"/>
              <w:sz w:val="2"/>
              <w:szCs w:val="20"/>
              <w:lang w:val="de-DE"/>
            </w:rPr>
          </w:pPr>
          <w:r w:rsidRPr="0076093E">
            <w:rPr>
              <w:rFonts w:asciiTheme="minorHAnsi" w:hAnsiTheme="minorHAnsi"/>
              <w:b/>
              <w:color w:val="4B6AB7"/>
              <w:szCs w:val="24"/>
              <w:lang w:val="de-DE"/>
            </w:rPr>
            <w:t>Bayern bilingual – Gymnasium</w:t>
          </w:r>
        </w:p>
      </w:tc>
      <w:tc>
        <w:tcPr>
          <w:tcW w:w="1653" w:type="dxa"/>
          <w:shd w:val="clear" w:color="auto" w:fill="F3F3F3"/>
        </w:tcPr>
        <w:p w:rsidR="0076093E" w:rsidRPr="0076093E" w:rsidRDefault="0076093E" w:rsidP="0042245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inorHAnsi" w:hAnsiTheme="minorHAnsi"/>
              <w:b/>
              <w:i/>
              <w:color w:val="C0C0C0"/>
              <w:sz w:val="18"/>
              <w:szCs w:val="18"/>
              <w:lang w:val="de-DE"/>
            </w:rPr>
          </w:pPr>
          <w:r>
            <w:rPr>
              <w:rFonts w:asciiTheme="minorHAnsi" w:hAnsiTheme="min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3BFC00F2" wp14:editId="4DBD228C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-11430</wp:posOffset>
                    </wp:positionV>
                    <wp:extent cx="0" cy="782320"/>
                    <wp:effectExtent l="26670" t="19685" r="20955" b="26670"/>
                    <wp:wrapNone/>
                    <wp:docPr id="2" name="Line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8232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9pt" to="-5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" strokecolor="#4f6ab7" strokeweight="3pt">
                    <w10:anchorlock/>
                  </v:line>
                </w:pict>
              </mc:Fallback>
            </mc:AlternateContent>
          </w:r>
          <w:r w:rsidRPr="0076093E">
            <w:rPr>
              <w:rFonts w:asciiTheme="minorHAnsi" w:hAnsiTheme="min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:rsidR="0076093E" w:rsidRPr="00C87F11" w:rsidRDefault="0076093E" w:rsidP="00422450">
          <w:pPr>
            <w:tabs>
              <w:tab w:val="center" w:pos="4536"/>
              <w:tab w:val="right" w:pos="9072"/>
            </w:tabs>
            <w:jc w:val="right"/>
            <w:rPr>
              <w:b/>
              <w:i/>
              <w:color w:val="4B6AB7"/>
              <w:szCs w:val="18"/>
              <w:lang w:val="de-DE"/>
            </w:rPr>
          </w:pPr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Chemie</w:t>
          </w:r>
        </w:p>
      </w:tc>
      <w:tc>
        <w:tcPr>
          <w:tcW w:w="1654" w:type="dxa"/>
          <w:shd w:val="clear" w:color="auto" w:fill="E0E0E0"/>
        </w:tcPr>
        <w:p w:rsidR="0076093E" w:rsidRPr="00C87F11" w:rsidRDefault="0076093E" w:rsidP="00422450">
          <w:pPr>
            <w:tabs>
              <w:tab w:val="center" w:pos="4536"/>
              <w:tab w:val="right" w:pos="9072"/>
            </w:tabs>
            <w:jc w:val="right"/>
            <w:rPr>
              <w:b/>
              <w:i/>
              <w:color w:val="4B6AB7"/>
              <w:szCs w:val="24"/>
              <w:lang w:val="de-DE"/>
            </w:rPr>
          </w:pPr>
        </w:p>
      </w:tc>
      <w:tc>
        <w:tcPr>
          <w:tcW w:w="4347" w:type="dxa"/>
          <w:shd w:val="clear" w:color="auto" w:fill="D9D9D9"/>
        </w:tcPr>
        <w:p w:rsidR="0076093E" w:rsidRPr="0076093E" w:rsidRDefault="0076093E" w:rsidP="00422450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</w:pP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Useful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words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and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phrases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for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teaching</w:t>
          </w:r>
          <w:proofErr w:type="spellEnd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</w:t>
          </w:r>
          <w:proofErr w:type="spellStart"/>
          <w:r w:rsidRPr="0076093E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chemistry</w:t>
          </w:r>
          <w:proofErr w:type="spellEnd"/>
        </w:p>
      </w:tc>
    </w:tr>
  </w:tbl>
  <w:p w:rsidR="00422450" w:rsidRPr="0076093E" w:rsidRDefault="0062655B" w:rsidP="00732EFC">
    <w:pPr>
      <w:pStyle w:val="Kopfzeile"/>
      <w:jc w:val="center"/>
      <w:rPr>
        <w:rFonts w:asciiTheme="minorHAnsi" w:hAnsiTheme="minorHAnsi"/>
      </w:rPr>
    </w:pPr>
    <w:r w:rsidRPr="0076093E">
      <w:rPr>
        <w:rFonts w:asciiTheme="minorHAnsi" w:hAnsiTheme="minorHAnsi"/>
      </w:rPr>
      <w:t xml:space="preserve">Stand: </w:t>
    </w:r>
    <w:r w:rsidR="0076093E" w:rsidRPr="0076093E">
      <w:rPr>
        <w:rFonts w:asciiTheme="minorHAnsi" w:hAnsiTheme="minorHAnsi"/>
      </w:rPr>
      <w:t>23</w:t>
    </w:r>
    <w:r w:rsidR="0055253C" w:rsidRPr="0076093E">
      <w:rPr>
        <w:rFonts w:asciiTheme="minorHAnsi" w:hAnsiTheme="minorHAnsi"/>
      </w:rPr>
      <w:t>.</w:t>
    </w:r>
    <w:r w:rsidR="0076093E" w:rsidRPr="0076093E">
      <w:rPr>
        <w:rFonts w:asciiTheme="minorHAnsi" w:hAnsiTheme="minorHAnsi"/>
      </w:rPr>
      <w:t xml:space="preserve"> </w:t>
    </w:r>
    <w:proofErr w:type="spellStart"/>
    <w:r w:rsidR="0076093E" w:rsidRPr="0076093E">
      <w:rPr>
        <w:rFonts w:asciiTheme="minorHAnsi" w:hAnsiTheme="minorHAnsi"/>
      </w:rPr>
      <w:t>Juni</w:t>
    </w:r>
    <w:proofErr w:type="spellEnd"/>
    <w:r w:rsidR="0076093E" w:rsidRPr="0076093E">
      <w:rPr>
        <w:rFonts w:asciiTheme="minorHAnsi" w:hAnsiTheme="minorHAnsi"/>
      </w:rPr>
      <w:t xml:space="preserve"> 2020</w:t>
    </w:r>
    <w:r w:rsidR="00732EFC" w:rsidRPr="0076093E">
      <w:rPr>
        <w:rFonts w:asciiTheme="minorHAnsi" w:hAnsiTheme="minorHAnsi"/>
      </w:rPr>
      <w:t xml:space="preserve">, </w:t>
    </w:r>
    <w:r w:rsidR="00732EFC" w:rsidRPr="0076093E">
      <w:rPr>
        <w:rFonts w:asciiTheme="minorHAnsi" w:hAnsiTheme="minorHAnsi"/>
        <w:lang w:val="de-DE"/>
      </w:rPr>
      <w:t xml:space="preserve">Seite </w:t>
    </w:r>
    <w:r w:rsidR="00732EFC" w:rsidRPr="0076093E">
      <w:rPr>
        <w:rFonts w:asciiTheme="minorHAnsi" w:hAnsiTheme="minorHAnsi"/>
        <w:bCs/>
        <w:sz w:val="24"/>
        <w:szCs w:val="24"/>
      </w:rPr>
      <w:fldChar w:fldCharType="begin"/>
    </w:r>
    <w:r w:rsidR="002B2C92" w:rsidRPr="0076093E">
      <w:rPr>
        <w:rFonts w:asciiTheme="minorHAnsi" w:hAnsiTheme="minorHAnsi"/>
        <w:bCs/>
      </w:rPr>
      <w:instrText>PAGE</w:instrText>
    </w:r>
    <w:r w:rsidR="00732EFC" w:rsidRPr="0076093E">
      <w:rPr>
        <w:rFonts w:asciiTheme="minorHAnsi" w:hAnsiTheme="minorHAnsi"/>
        <w:bCs/>
        <w:sz w:val="24"/>
        <w:szCs w:val="24"/>
      </w:rPr>
      <w:fldChar w:fldCharType="separate"/>
    </w:r>
    <w:r w:rsidR="00BD3F69">
      <w:rPr>
        <w:rFonts w:asciiTheme="minorHAnsi" w:hAnsiTheme="minorHAnsi"/>
        <w:bCs/>
        <w:noProof/>
      </w:rPr>
      <w:t>1</w:t>
    </w:r>
    <w:r w:rsidR="00732EFC" w:rsidRPr="0076093E">
      <w:rPr>
        <w:rFonts w:asciiTheme="minorHAnsi" w:hAnsiTheme="minorHAnsi"/>
        <w:bCs/>
        <w:sz w:val="24"/>
        <w:szCs w:val="24"/>
      </w:rPr>
      <w:fldChar w:fldCharType="end"/>
    </w:r>
    <w:r w:rsidR="00732EFC" w:rsidRPr="0076093E">
      <w:rPr>
        <w:rFonts w:asciiTheme="minorHAnsi" w:hAnsiTheme="minorHAnsi"/>
        <w:lang w:val="de-DE"/>
      </w:rPr>
      <w:t xml:space="preserve"> von </w:t>
    </w:r>
    <w:r w:rsidR="00732EFC" w:rsidRPr="0076093E">
      <w:rPr>
        <w:rFonts w:asciiTheme="minorHAnsi" w:hAnsiTheme="minorHAnsi"/>
        <w:bCs/>
        <w:sz w:val="24"/>
        <w:szCs w:val="24"/>
      </w:rPr>
      <w:fldChar w:fldCharType="begin"/>
    </w:r>
    <w:r w:rsidR="002B2C92" w:rsidRPr="0076093E">
      <w:rPr>
        <w:rFonts w:asciiTheme="minorHAnsi" w:hAnsiTheme="minorHAnsi"/>
        <w:bCs/>
      </w:rPr>
      <w:instrText>NUMPAGES</w:instrText>
    </w:r>
    <w:r w:rsidR="00732EFC" w:rsidRPr="0076093E">
      <w:rPr>
        <w:rFonts w:asciiTheme="minorHAnsi" w:hAnsiTheme="minorHAnsi"/>
        <w:bCs/>
        <w:sz w:val="24"/>
        <w:szCs w:val="24"/>
      </w:rPr>
      <w:fldChar w:fldCharType="separate"/>
    </w:r>
    <w:r w:rsidR="00BD3F69">
      <w:rPr>
        <w:rFonts w:asciiTheme="minorHAnsi" w:hAnsiTheme="minorHAnsi"/>
        <w:bCs/>
        <w:noProof/>
      </w:rPr>
      <w:t>5</w:t>
    </w:r>
    <w:r w:rsidR="00732EFC" w:rsidRPr="0076093E">
      <w:rPr>
        <w:rFonts w:asciiTheme="minorHAnsi" w:hAnsiTheme="minorHAnsi"/>
        <w:bCs/>
        <w:sz w:val="24"/>
        <w:szCs w:val="24"/>
      </w:rPr>
      <w:fldChar w:fldCharType="end"/>
    </w:r>
    <w:r w:rsidR="0076093E">
      <w:rPr>
        <w:rFonts w:asciiTheme="minorHAnsi" w:hAnsiTheme="minorHAnsi"/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7E1DF6A" wp14:editId="7F44A56B">
              <wp:simplePos x="0" y="0"/>
              <wp:positionH relativeFrom="column">
                <wp:posOffset>-92710</wp:posOffset>
              </wp:positionH>
              <wp:positionV relativeFrom="paragraph">
                <wp:posOffset>4445</wp:posOffset>
              </wp:positionV>
              <wp:extent cx="6395720" cy="0"/>
              <wp:effectExtent l="8255" t="6350" r="15875" b="1270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5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B6A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.35pt" to="496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" strokecolor="#4b6ab7" strokeweight="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7AF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7169E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073A2"/>
    <w:multiLevelType w:val="multilevel"/>
    <w:tmpl w:val="2FE6E8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C59C9"/>
    <w:multiLevelType w:val="hybridMultilevel"/>
    <w:tmpl w:val="8E189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003F45"/>
    <w:multiLevelType w:val="hybridMultilevel"/>
    <w:tmpl w:val="F772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D62A0"/>
    <w:multiLevelType w:val="hybridMultilevel"/>
    <w:tmpl w:val="9BB63D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B81F64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405A8"/>
    <w:multiLevelType w:val="hybridMultilevel"/>
    <w:tmpl w:val="3C7E14F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632E95"/>
    <w:multiLevelType w:val="hybridMultilevel"/>
    <w:tmpl w:val="8EFCD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121754"/>
    <w:multiLevelType w:val="hybridMultilevel"/>
    <w:tmpl w:val="EC88D36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9318E7"/>
    <w:multiLevelType w:val="hybridMultilevel"/>
    <w:tmpl w:val="2318B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21F68"/>
    <w:multiLevelType w:val="hybridMultilevel"/>
    <w:tmpl w:val="E70AF834"/>
    <w:lvl w:ilvl="0" w:tplc="56042B7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>
    <w:nsid w:val="37736DF7"/>
    <w:multiLevelType w:val="hybridMultilevel"/>
    <w:tmpl w:val="E15415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50748"/>
    <w:multiLevelType w:val="hybridMultilevel"/>
    <w:tmpl w:val="15025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955BD"/>
    <w:multiLevelType w:val="hybridMultilevel"/>
    <w:tmpl w:val="6922D160"/>
    <w:lvl w:ilvl="0" w:tplc="8698EC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23948"/>
    <w:multiLevelType w:val="multilevel"/>
    <w:tmpl w:val="4806875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C0EB4"/>
    <w:multiLevelType w:val="hybridMultilevel"/>
    <w:tmpl w:val="A1D28F5E"/>
    <w:lvl w:ilvl="0" w:tplc="5EE618C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B57D9"/>
    <w:multiLevelType w:val="hybridMultilevel"/>
    <w:tmpl w:val="96DC0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017843"/>
    <w:multiLevelType w:val="hybridMultilevel"/>
    <w:tmpl w:val="6270CD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0F6105E"/>
    <w:multiLevelType w:val="hybridMultilevel"/>
    <w:tmpl w:val="2A48727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1094F49"/>
    <w:multiLevelType w:val="hybridMultilevel"/>
    <w:tmpl w:val="C8CA88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8966F8"/>
    <w:multiLevelType w:val="hybridMultilevel"/>
    <w:tmpl w:val="C24A4804"/>
    <w:lvl w:ilvl="0" w:tplc="977A9306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E3DFC"/>
    <w:multiLevelType w:val="multilevel"/>
    <w:tmpl w:val="3082359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75661"/>
    <w:multiLevelType w:val="hybridMultilevel"/>
    <w:tmpl w:val="264E0B00"/>
    <w:lvl w:ilvl="0" w:tplc="927E63DA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>
    <w:nsid w:val="73060BAC"/>
    <w:multiLevelType w:val="hybridMultilevel"/>
    <w:tmpl w:val="EB7A33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C6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7A4939"/>
    <w:multiLevelType w:val="hybridMultilevel"/>
    <w:tmpl w:val="97E84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B1275"/>
    <w:multiLevelType w:val="multilevel"/>
    <w:tmpl w:val="6A6C4E6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16D99"/>
    <w:multiLevelType w:val="hybridMultilevel"/>
    <w:tmpl w:val="A134B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3"/>
  </w:num>
  <w:num w:numId="5">
    <w:abstractNumId w:val="4"/>
  </w:num>
  <w:num w:numId="6">
    <w:abstractNumId w:val="19"/>
  </w:num>
  <w:num w:numId="7">
    <w:abstractNumId w:val="25"/>
  </w:num>
  <w:num w:numId="8">
    <w:abstractNumId w:val="16"/>
  </w:num>
  <w:num w:numId="9">
    <w:abstractNumId w:val="18"/>
  </w:num>
  <w:num w:numId="10">
    <w:abstractNumId w:val="24"/>
  </w:num>
  <w:num w:numId="11">
    <w:abstractNumId w:val="8"/>
  </w:num>
  <w:num w:numId="12">
    <w:abstractNumId w:val="20"/>
  </w:num>
  <w:num w:numId="13">
    <w:abstractNumId w:val="12"/>
  </w:num>
  <w:num w:numId="14">
    <w:abstractNumId w:val="17"/>
  </w:num>
  <w:num w:numId="15">
    <w:abstractNumId w:val="9"/>
  </w:num>
  <w:num w:numId="16">
    <w:abstractNumId w:val="27"/>
  </w:num>
  <w:num w:numId="17">
    <w:abstractNumId w:val="14"/>
  </w:num>
  <w:num w:numId="18">
    <w:abstractNumId w:val="13"/>
  </w:num>
  <w:num w:numId="19">
    <w:abstractNumId w:val="10"/>
  </w:num>
  <w:num w:numId="20">
    <w:abstractNumId w:val="11"/>
  </w:num>
  <w:num w:numId="21">
    <w:abstractNumId w:val="21"/>
  </w:num>
  <w:num w:numId="22">
    <w:abstractNumId w:val="22"/>
  </w:num>
  <w:num w:numId="23">
    <w:abstractNumId w:val="2"/>
  </w:num>
  <w:num w:numId="24">
    <w:abstractNumId w:val="26"/>
  </w:num>
  <w:num w:numId="25">
    <w:abstractNumId w:val="1"/>
  </w:num>
  <w:num w:numId="26">
    <w:abstractNumId w:val="6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1295C"/>
    <w:rsid w:val="0001354A"/>
    <w:rsid w:val="000251D0"/>
    <w:rsid w:val="00027AC7"/>
    <w:rsid w:val="00030D14"/>
    <w:rsid w:val="000314A3"/>
    <w:rsid w:val="0003378E"/>
    <w:rsid w:val="000375D9"/>
    <w:rsid w:val="000378F7"/>
    <w:rsid w:val="000438A3"/>
    <w:rsid w:val="000652C5"/>
    <w:rsid w:val="00094F18"/>
    <w:rsid w:val="000B08FB"/>
    <w:rsid w:val="000B1CEB"/>
    <w:rsid w:val="000B3FAB"/>
    <w:rsid w:val="000B7F6E"/>
    <w:rsid w:val="000C1A49"/>
    <w:rsid w:val="000C4272"/>
    <w:rsid w:val="000D0DA1"/>
    <w:rsid w:val="000E4948"/>
    <w:rsid w:val="001101B7"/>
    <w:rsid w:val="00111819"/>
    <w:rsid w:val="00114279"/>
    <w:rsid w:val="00145D27"/>
    <w:rsid w:val="001500B1"/>
    <w:rsid w:val="00152B0B"/>
    <w:rsid w:val="0015359C"/>
    <w:rsid w:val="00162440"/>
    <w:rsid w:val="00173CB5"/>
    <w:rsid w:val="001778FF"/>
    <w:rsid w:val="001974ED"/>
    <w:rsid w:val="001A2A71"/>
    <w:rsid w:val="001A636E"/>
    <w:rsid w:val="001C6F87"/>
    <w:rsid w:val="001F1626"/>
    <w:rsid w:val="001F49B8"/>
    <w:rsid w:val="002000F2"/>
    <w:rsid w:val="0021685B"/>
    <w:rsid w:val="002317C8"/>
    <w:rsid w:val="00240D79"/>
    <w:rsid w:val="002604FA"/>
    <w:rsid w:val="00270699"/>
    <w:rsid w:val="00270A2F"/>
    <w:rsid w:val="002753D1"/>
    <w:rsid w:val="002762D6"/>
    <w:rsid w:val="00276FBB"/>
    <w:rsid w:val="002826E7"/>
    <w:rsid w:val="002940EA"/>
    <w:rsid w:val="002A6FA6"/>
    <w:rsid w:val="002B2C92"/>
    <w:rsid w:val="002B78A1"/>
    <w:rsid w:val="002C49A1"/>
    <w:rsid w:val="002C6BA3"/>
    <w:rsid w:val="002D6B8A"/>
    <w:rsid w:val="00310379"/>
    <w:rsid w:val="003244B8"/>
    <w:rsid w:val="0032611B"/>
    <w:rsid w:val="003435B9"/>
    <w:rsid w:val="0034442D"/>
    <w:rsid w:val="0035787A"/>
    <w:rsid w:val="00362AF6"/>
    <w:rsid w:val="00372F33"/>
    <w:rsid w:val="00382E8B"/>
    <w:rsid w:val="003A1E96"/>
    <w:rsid w:val="003E2D32"/>
    <w:rsid w:val="003F070A"/>
    <w:rsid w:val="003F1CF0"/>
    <w:rsid w:val="00403CDC"/>
    <w:rsid w:val="00422450"/>
    <w:rsid w:val="00430534"/>
    <w:rsid w:val="004329D9"/>
    <w:rsid w:val="00434CB4"/>
    <w:rsid w:val="0044587E"/>
    <w:rsid w:val="00446A4C"/>
    <w:rsid w:val="00453202"/>
    <w:rsid w:val="0048411D"/>
    <w:rsid w:val="004904EB"/>
    <w:rsid w:val="004A2FDC"/>
    <w:rsid w:val="004C34C1"/>
    <w:rsid w:val="004D37A2"/>
    <w:rsid w:val="004D7F2B"/>
    <w:rsid w:val="004E3EA6"/>
    <w:rsid w:val="00514850"/>
    <w:rsid w:val="00533AC5"/>
    <w:rsid w:val="005469B8"/>
    <w:rsid w:val="005474C3"/>
    <w:rsid w:val="005524D4"/>
    <w:rsid w:val="0055253C"/>
    <w:rsid w:val="00552D7F"/>
    <w:rsid w:val="00562910"/>
    <w:rsid w:val="0057668E"/>
    <w:rsid w:val="00581AC0"/>
    <w:rsid w:val="00581F10"/>
    <w:rsid w:val="00590431"/>
    <w:rsid w:val="00590887"/>
    <w:rsid w:val="005A2DEB"/>
    <w:rsid w:val="005C2D72"/>
    <w:rsid w:val="005C6B4A"/>
    <w:rsid w:val="005C744C"/>
    <w:rsid w:val="005D7648"/>
    <w:rsid w:val="005F07C7"/>
    <w:rsid w:val="005F269C"/>
    <w:rsid w:val="005F450B"/>
    <w:rsid w:val="005F797E"/>
    <w:rsid w:val="0060094E"/>
    <w:rsid w:val="0061417F"/>
    <w:rsid w:val="0062655B"/>
    <w:rsid w:val="00647239"/>
    <w:rsid w:val="006523B9"/>
    <w:rsid w:val="00664058"/>
    <w:rsid w:val="006756C0"/>
    <w:rsid w:val="00677576"/>
    <w:rsid w:val="0068126A"/>
    <w:rsid w:val="00695776"/>
    <w:rsid w:val="00696297"/>
    <w:rsid w:val="006A23E0"/>
    <w:rsid w:val="006B7E82"/>
    <w:rsid w:val="006C4F1A"/>
    <w:rsid w:val="006D5800"/>
    <w:rsid w:val="006D6400"/>
    <w:rsid w:val="00701BFF"/>
    <w:rsid w:val="007134E3"/>
    <w:rsid w:val="00713FE1"/>
    <w:rsid w:val="007144CE"/>
    <w:rsid w:val="00732EFC"/>
    <w:rsid w:val="0075245B"/>
    <w:rsid w:val="0075718A"/>
    <w:rsid w:val="0076093E"/>
    <w:rsid w:val="007709AF"/>
    <w:rsid w:val="00771C6C"/>
    <w:rsid w:val="00773632"/>
    <w:rsid w:val="00774F8E"/>
    <w:rsid w:val="00781272"/>
    <w:rsid w:val="007877AF"/>
    <w:rsid w:val="00791D7C"/>
    <w:rsid w:val="007A5B4F"/>
    <w:rsid w:val="007B0210"/>
    <w:rsid w:val="007B314A"/>
    <w:rsid w:val="007C3856"/>
    <w:rsid w:val="007C3D0F"/>
    <w:rsid w:val="007E7936"/>
    <w:rsid w:val="00807C80"/>
    <w:rsid w:val="00815996"/>
    <w:rsid w:val="00817009"/>
    <w:rsid w:val="0084217E"/>
    <w:rsid w:val="0084472B"/>
    <w:rsid w:val="00856AAA"/>
    <w:rsid w:val="008651BE"/>
    <w:rsid w:val="00885B44"/>
    <w:rsid w:val="0089136F"/>
    <w:rsid w:val="008A2AB1"/>
    <w:rsid w:val="008A794E"/>
    <w:rsid w:val="008B0066"/>
    <w:rsid w:val="008E54D1"/>
    <w:rsid w:val="008E7100"/>
    <w:rsid w:val="00901BB3"/>
    <w:rsid w:val="00902897"/>
    <w:rsid w:val="009111BC"/>
    <w:rsid w:val="00925CD0"/>
    <w:rsid w:val="0093527B"/>
    <w:rsid w:val="00940098"/>
    <w:rsid w:val="00941D1E"/>
    <w:rsid w:val="00947A4B"/>
    <w:rsid w:val="00947F53"/>
    <w:rsid w:val="00955888"/>
    <w:rsid w:val="00965E29"/>
    <w:rsid w:val="00986593"/>
    <w:rsid w:val="009919A2"/>
    <w:rsid w:val="0099559E"/>
    <w:rsid w:val="009A0C51"/>
    <w:rsid w:val="009B0042"/>
    <w:rsid w:val="009B297D"/>
    <w:rsid w:val="009C153A"/>
    <w:rsid w:val="009F64B7"/>
    <w:rsid w:val="00A1244E"/>
    <w:rsid w:val="00A435B8"/>
    <w:rsid w:val="00A50685"/>
    <w:rsid w:val="00A54F0B"/>
    <w:rsid w:val="00A67A2A"/>
    <w:rsid w:val="00A74DAF"/>
    <w:rsid w:val="00A76EC4"/>
    <w:rsid w:val="00A82D1C"/>
    <w:rsid w:val="00A83FC0"/>
    <w:rsid w:val="00AE12D2"/>
    <w:rsid w:val="00AE7138"/>
    <w:rsid w:val="00B156CF"/>
    <w:rsid w:val="00B5756D"/>
    <w:rsid w:val="00B64656"/>
    <w:rsid w:val="00B6559C"/>
    <w:rsid w:val="00B736D4"/>
    <w:rsid w:val="00B77908"/>
    <w:rsid w:val="00B8102B"/>
    <w:rsid w:val="00BA14BF"/>
    <w:rsid w:val="00BB2EE8"/>
    <w:rsid w:val="00BD3F69"/>
    <w:rsid w:val="00C01098"/>
    <w:rsid w:val="00C04541"/>
    <w:rsid w:val="00C12776"/>
    <w:rsid w:val="00C16CEE"/>
    <w:rsid w:val="00C34888"/>
    <w:rsid w:val="00C518C2"/>
    <w:rsid w:val="00C6597A"/>
    <w:rsid w:val="00C67413"/>
    <w:rsid w:val="00C703A7"/>
    <w:rsid w:val="00C75AA0"/>
    <w:rsid w:val="00C91270"/>
    <w:rsid w:val="00C951F4"/>
    <w:rsid w:val="00C97F15"/>
    <w:rsid w:val="00CA03B6"/>
    <w:rsid w:val="00CA1B5C"/>
    <w:rsid w:val="00CA4514"/>
    <w:rsid w:val="00CA6940"/>
    <w:rsid w:val="00CB414B"/>
    <w:rsid w:val="00CC6637"/>
    <w:rsid w:val="00CC7984"/>
    <w:rsid w:val="00CD1882"/>
    <w:rsid w:val="00CD40DC"/>
    <w:rsid w:val="00CE1A0F"/>
    <w:rsid w:val="00D01129"/>
    <w:rsid w:val="00D03044"/>
    <w:rsid w:val="00D06C45"/>
    <w:rsid w:val="00D13D4D"/>
    <w:rsid w:val="00D168D6"/>
    <w:rsid w:val="00D209B0"/>
    <w:rsid w:val="00D2483A"/>
    <w:rsid w:val="00D31AB6"/>
    <w:rsid w:val="00D36C44"/>
    <w:rsid w:val="00D374B2"/>
    <w:rsid w:val="00D413B8"/>
    <w:rsid w:val="00D46433"/>
    <w:rsid w:val="00D803F9"/>
    <w:rsid w:val="00D82C57"/>
    <w:rsid w:val="00D877B9"/>
    <w:rsid w:val="00D92AA6"/>
    <w:rsid w:val="00D94494"/>
    <w:rsid w:val="00DD323A"/>
    <w:rsid w:val="00DD7901"/>
    <w:rsid w:val="00DF0A3F"/>
    <w:rsid w:val="00DF1558"/>
    <w:rsid w:val="00DF2899"/>
    <w:rsid w:val="00DF449B"/>
    <w:rsid w:val="00DF7A1B"/>
    <w:rsid w:val="00E07587"/>
    <w:rsid w:val="00E17969"/>
    <w:rsid w:val="00E33726"/>
    <w:rsid w:val="00E55BCB"/>
    <w:rsid w:val="00E6232E"/>
    <w:rsid w:val="00E85284"/>
    <w:rsid w:val="00E90919"/>
    <w:rsid w:val="00E9759E"/>
    <w:rsid w:val="00EA3526"/>
    <w:rsid w:val="00EA3A36"/>
    <w:rsid w:val="00EB4983"/>
    <w:rsid w:val="00EC4780"/>
    <w:rsid w:val="00ED1D07"/>
    <w:rsid w:val="00EE0A2F"/>
    <w:rsid w:val="00EE26AC"/>
    <w:rsid w:val="00EE59AD"/>
    <w:rsid w:val="00F049B4"/>
    <w:rsid w:val="00F26309"/>
    <w:rsid w:val="00F33188"/>
    <w:rsid w:val="00F62075"/>
    <w:rsid w:val="00F72F61"/>
    <w:rsid w:val="00F75010"/>
    <w:rsid w:val="00F76F33"/>
    <w:rsid w:val="00F81686"/>
    <w:rsid w:val="00FA33C3"/>
    <w:rsid w:val="00FB7035"/>
    <w:rsid w:val="00FC70FF"/>
    <w:rsid w:val="00FD3FB3"/>
    <w:rsid w:val="00FD4F1E"/>
    <w:rsid w:val="00FF29FF"/>
    <w:rsid w:val="00FF2A0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76093E"/>
    <w:pPr>
      <w:keepNext/>
      <w:spacing w:before="0" w:after="360"/>
      <w:outlineLvl w:val="0"/>
    </w:pPr>
    <w:rPr>
      <w:rFonts w:asciiTheme="minorHAnsi" w:hAnsiTheme="minorHAnsi"/>
      <w:b/>
      <w:color w:val="333399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semiHidden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uiPriority w:val="99"/>
    <w:semiHidden/>
    <w:unhideWhenUsed/>
    <w:rsid w:val="00C0454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4541"/>
    <w:rPr>
      <w:b/>
      <w:bCs/>
    </w:rPr>
  </w:style>
  <w:style w:type="character" w:customStyle="1" w:styleId="KommentartextZchn1">
    <w:name w:val="Kommentartext Zchn1"/>
    <w:link w:val="Kommentartext"/>
    <w:semiHidden/>
    <w:rsid w:val="00C04541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C04541"/>
    <w:rPr>
      <w:rFonts w:ascii="Arial" w:hAnsi="Arial"/>
      <w:b/>
      <w:bCs/>
      <w:lang w:val="en-GB"/>
    </w:rPr>
  </w:style>
  <w:style w:type="character" w:customStyle="1" w:styleId="FormatvorlageHochgestellt1">
    <w:name w:val="Formatvorlage Hochgestellt1"/>
    <w:rsid w:val="00815996"/>
    <w:rPr>
      <w:position w:val="8"/>
      <w:vertAlign w:val="superscript"/>
    </w:rPr>
  </w:style>
  <w:style w:type="character" w:customStyle="1" w:styleId="FormatvorlageTiefgestellt">
    <w:name w:val="Formatvorlage Tiefgestellt"/>
    <w:rsid w:val="00815996"/>
    <w:rPr>
      <w:position w:val="-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76093E"/>
    <w:pPr>
      <w:keepNext/>
      <w:spacing w:before="0" w:after="360"/>
      <w:outlineLvl w:val="0"/>
    </w:pPr>
    <w:rPr>
      <w:rFonts w:asciiTheme="minorHAnsi" w:hAnsiTheme="minorHAnsi"/>
      <w:b/>
      <w:color w:val="333399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semiHidden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2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uiPriority w:val="99"/>
    <w:semiHidden/>
    <w:unhideWhenUsed/>
    <w:rsid w:val="00C0454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4541"/>
    <w:rPr>
      <w:b/>
      <w:bCs/>
    </w:rPr>
  </w:style>
  <w:style w:type="character" w:customStyle="1" w:styleId="KommentartextZchn1">
    <w:name w:val="Kommentartext Zchn1"/>
    <w:link w:val="Kommentartext"/>
    <w:semiHidden/>
    <w:rsid w:val="00C04541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C04541"/>
    <w:rPr>
      <w:rFonts w:ascii="Arial" w:hAnsi="Arial"/>
      <w:b/>
      <w:bCs/>
      <w:lang w:val="en-GB"/>
    </w:rPr>
  </w:style>
  <w:style w:type="character" w:customStyle="1" w:styleId="FormatvorlageHochgestellt1">
    <w:name w:val="Formatvorlage Hochgestellt1"/>
    <w:rsid w:val="00815996"/>
    <w:rPr>
      <w:position w:val="8"/>
      <w:vertAlign w:val="superscript"/>
    </w:rPr>
  </w:style>
  <w:style w:type="character" w:customStyle="1" w:styleId="FormatvorlageTiefgestellt">
    <w:name w:val="Formatvorlage Tiefgestellt"/>
    <w:rsid w:val="00815996"/>
    <w:rPr>
      <w:position w:val="-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dn4JU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3009</CharactersWithSpaces>
  <SharedDoc>false</SharedDoc>
  <HLinks>
    <vt:vector size="6" baseType="variant"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https://goo.gl/dn4JU7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Chemistry.useful words and phrases</dc:title>
  <dc:creator>Staatsinstitut für Schulqualität und Bildungsfor.</dc:creator>
  <cp:lastModifiedBy>Müller, Monika, Dr.</cp:lastModifiedBy>
  <cp:revision>5</cp:revision>
  <cp:lastPrinted>2020-06-23T14:40:00Z</cp:lastPrinted>
  <dcterms:created xsi:type="dcterms:W3CDTF">2020-06-23T14:39:00Z</dcterms:created>
  <dcterms:modified xsi:type="dcterms:W3CDTF">2020-06-23T14:41:00Z</dcterms:modified>
</cp:coreProperties>
</file>