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40DF8" w14:textId="77777777" w:rsidR="0011784C" w:rsidRDefault="00B03F4A" w:rsidP="0011784C">
      <w:pPr>
        <w:rPr>
          <w:sz w:val="36"/>
        </w:rPr>
      </w:pPr>
      <w:r>
        <w:rPr>
          <w:sz w:val="36"/>
        </w:rPr>
        <w:t>Geschichte</w:t>
      </w:r>
      <w:r w:rsidR="00985F57" w:rsidRPr="00985F57">
        <w:rPr>
          <w:sz w:val="36"/>
        </w:rPr>
        <w:t xml:space="preserve"> </w:t>
      </w:r>
      <w:r w:rsidR="001713DB">
        <w:rPr>
          <w:sz w:val="36"/>
        </w:rPr>
        <w:t xml:space="preserve">bilingual </w:t>
      </w:r>
      <w:r w:rsidR="00985F57" w:rsidRPr="00985F57">
        <w:rPr>
          <w:sz w:val="36"/>
        </w:rPr>
        <w:t>nach LehrplanPLUS</w:t>
      </w:r>
      <w:r w:rsidR="0011784C" w:rsidRPr="00A5652F">
        <w:rPr>
          <w:sz w:val="36"/>
        </w:rPr>
        <w:t xml:space="preserve"> </w:t>
      </w:r>
      <w:r w:rsidR="0011784C">
        <w:rPr>
          <w:sz w:val="36"/>
        </w:rPr>
        <w:tab/>
      </w:r>
      <w:r w:rsidR="0011784C">
        <w:rPr>
          <w:sz w:val="36"/>
        </w:rPr>
        <w:tab/>
      </w:r>
      <w:r w:rsidR="0011784C">
        <w:rPr>
          <w:sz w:val="36"/>
        </w:rPr>
        <w:tab/>
      </w:r>
      <w:r w:rsidR="0011784C">
        <w:rPr>
          <w:sz w:val="36"/>
        </w:rPr>
        <w:tab/>
      </w:r>
      <w:r w:rsidR="0011784C">
        <w:rPr>
          <w:sz w:val="36"/>
        </w:rPr>
        <w:tab/>
      </w:r>
      <w:r w:rsidR="0011784C">
        <w:rPr>
          <w:sz w:val="36"/>
        </w:rPr>
        <w:tab/>
      </w:r>
      <w:r w:rsidR="0011784C">
        <w:rPr>
          <w:sz w:val="36"/>
        </w:rPr>
        <w:tab/>
        <w:t>Jahrgangsstufe 7</w:t>
      </w:r>
    </w:p>
    <w:p w14:paraId="6C5A41B2" w14:textId="77B5DE22" w:rsidR="00A14687" w:rsidRDefault="00A14687"/>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8761D2" w14:paraId="0EC60929" w14:textId="77777777" w:rsidTr="009C743E">
        <w:tc>
          <w:tcPr>
            <w:tcW w:w="14709" w:type="dxa"/>
            <w:shd w:val="clear" w:color="auto" w:fill="D9D9D9"/>
          </w:tcPr>
          <w:p w14:paraId="5D9741D9" w14:textId="77777777" w:rsidR="008761D2" w:rsidRPr="009C743E" w:rsidRDefault="002D1E66" w:rsidP="009C743E">
            <w:pPr>
              <w:spacing w:after="0"/>
              <w:rPr>
                <w:b/>
              </w:rPr>
            </w:pPr>
            <w:r w:rsidRPr="009C743E">
              <w:rPr>
                <w:b/>
                <w:sz w:val="32"/>
              </w:rPr>
              <w:t>LehrplanPLUS</w:t>
            </w:r>
            <w:r w:rsidR="00B03F4A">
              <w:rPr>
                <w:b/>
                <w:sz w:val="32"/>
              </w:rPr>
              <w:t xml:space="preserve"> 7</w:t>
            </w:r>
          </w:p>
        </w:tc>
      </w:tr>
      <w:tr w:rsidR="008761D2" w14:paraId="44EB973D" w14:textId="77777777" w:rsidTr="009C743E">
        <w:tc>
          <w:tcPr>
            <w:tcW w:w="14709" w:type="dxa"/>
            <w:shd w:val="clear" w:color="auto" w:fill="D9D9D9"/>
          </w:tcPr>
          <w:p w14:paraId="5E5A2FE0" w14:textId="77777777" w:rsidR="008761D2" w:rsidRDefault="008761D2" w:rsidP="009C743E">
            <w:pPr>
              <w:spacing w:after="0"/>
            </w:pPr>
            <w:r w:rsidRPr="009C743E">
              <w:rPr>
                <w:b/>
              </w:rPr>
              <w:t>Lernbereich</w:t>
            </w:r>
          </w:p>
        </w:tc>
      </w:tr>
      <w:tr w:rsidR="008761D2" w14:paraId="12474E67" w14:textId="77777777" w:rsidTr="009C743E">
        <w:tc>
          <w:tcPr>
            <w:tcW w:w="14709" w:type="dxa"/>
            <w:shd w:val="clear" w:color="auto" w:fill="D9D9D9"/>
          </w:tcPr>
          <w:p w14:paraId="1D15EA76" w14:textId="77777777" w:rsidR="008761D2" w:rsidRDefault="00BD7ED5" w:rsidP="00BD7ED5">
            <w:pPr>
              <w:spacing w:after="0"/>
              <w:rPr>
                <w:b/>
              </w:rPr>
            </w:pPr>
            <w:r>
              <w:rPr>
                <w:b/>
              </w:rPr>
              <w:t xml:space="preserve">1. </w:t>
            </w:r>
            <w:r w:rsidR="00B03F4A">
              <w:rPr>
                <w:b/>
              </w:rPr>
              <w:t>Methoden und Arbeitstechniken</w:t>
            </w:r>
          </w:p>
          <w:p w14:paraId="6CD06889" w14:textId="77777777" w:rsidR="00913FA7" w:rsidRPr="009C743E" w:rsidRDefault="00913FA7" w:rsidP="00913FA7">
            <w:pPr>
              <w:spacing w:before="60" w:after="60"/>
              <w:rPr>
                <w:b/>
              </w:rPr>
            </w:pPr>
            <w:r w:rsidRPr="00913FA7">
              <w:rPr>
                <w:sz w:val="18"/>
                <w:szCs w:val="18"/>
              </w:rPr>
              <w:t>Die Schülerinnen und Schüler wenden grundlegende Methoden und Arbeitstechniken des Faches Geschichte bei der Umsetzung der Lernbereiche G 7.2 bis G 7.8 an. Sie nutzen die Grundlegenden Daten und Begriffe von der Geschichte des Mittelalters bis zur Zeit des Absolutismus, um sich in der Zeit zu orientieren und um eine sinnvolle Narration zur Chronologie der Jahrgangsstufe bilden zu können.</w:t>
            </w:r>
          </w:p>
        </w:tc>
      </w:tr>
      <w:tr w:rsidR="00210D5B" w14:paraId="0CC0BDA5" w14:textId="77777777" w:rsidTr="00210D5B">
        <w:trPr>
          <w:trHeight w:val="849"/>
        </w:trPr>
        <w:tc>
          <w:tcPr>
            <w:tcW w:w="14709" w:type="dxa"/>
            <w:shd w:val="clear" w:color="auto" w:fill="FFFF99"/>
          </w:tcPr>
          <w:p w14:paraId="549777FE" w14:textId="77777777" w:rsidR="00210D5B" w:rsidRPr="009C743E" w:rsidRDefault="00210D5B" w:rsidP="00BD7ED5">
            <w:pPr>
              <w:spacing w:before="60" w:after="60"/>
              <w:rPr>
                <w:b/>
              </w:rPr>
            </w:pPr>
            <w:r w:rsidRPr="009C743E">
              <w:rPr>
                <w:b/>
              </w:rPr>
              <w:t xml:space="preserve">Kompetenzerwartungen </w:t>
            </w:r>
          </w:p>
          <w:p w14:paraId="51E33C6A" w14:textId="77777777" w:rsidR="00760D22" w:rsidRDefault="00760D22" w:rsidP="00BD7ED5">
            <w:pPr>
              <w:spacing w:before="60" w:after="60"/>
              <w:rPr>
                <w:sz w:val="18"/>
                <w:szCs w:val="18"/>
              </w:rPr>
            </w:pPr>
          </w:p>
          <w:p w14:paraId="159192FD" w14:textId="77777777" w:rsidR="00210D5B" w:rsidRPr="009C743E" w:rsidRDefault="00210D5B" w:rsidP="00BD7ED5">
            <w:pPr>
              <w:spacing w:before="60" w:after="60"/>
              <w:rPr>
                <w:b/>
              </w:rPr>
            </w:pPr>
            <w:r w:rsidRPr="009C743E">
              <w:rPr>
                <w:sz w:val="18"/>
                <w:szCs w:val="18"/>
              </w:rPr>
              <w:t>Die Schülerinnen und Schüler …</w:t>
            </w:r>
          </w:p>
        </w:tc>
      </w:tr>
      <w:tr w:rsidR="00210D5B" w14:paraId="5639EA21" w14:textId="77777777" w:rsidTr="00210D5B">
        <w:tc>
          <w:tcPr>
            <w:tcW w:w="14709" w:type="dxa"/>
            <w:shd w:val="clear" w:color="auto" w:fill="FFFF99"/>
          </w:tcPr>
          <w:p w14:paraId="59380C3A" w14:textId="77777777" w:rsidR="00210D5B" w:rsidRPr="009C743E" w:rsidRDefault="00210D5B" w:rsidP="00BD7ED5">
            <w:pPr>
              <w:spacing w:before="60" w:after="60"/>
              <w:rPr>
                <w:sz w:val="18"/>
                <w:szCs w:val="18"/>
              </w:rPr>
            </w:pPr>
            <w:r w:rsidRPr="00B03F4A">
              <w:rPr>
                <w:sz w:val="18"/>
                <w:szCs w:val="18"/>
              </w:rPr>
              <w:t>erschließen Quellen mittels vorbereiteter Fragestellungen und stellen erste quellenkritische Fragen zum Autor. Insbesondere grenzen sie Bild- und Sachquellen (z. B. Flugblätter aus der Zeit der Reformation) von später entstandenen Geschichtsbildern (z. B. Historienbildern) und Rekonstruktionen ab.</w:t>
            </w:r>
          </w:p>
        </w:tc>
      </w:tr>
      <w:tr w:rsidR="00210D5B" w14:paraId="236FA81E" w14:textId="77777777" w:rsidTr="00210D5B">
        <w:tc>
          <w:tcPr>
            <w:tcW w:w="14709" w:type="dxa"/>
            <w:shd w:val="clear" w:color="auto" w:fill="FFFF99"/>
          </w:tcPr>
          <w:p w14:paraId="06D7E4C2" w14:textId="77777777" w:rsidR="00210D5B" w:rsidRPr="009C743E" w:rsidRDefault="00210D5B" w:rsidP="00BD7ED5">
            <w:pPr>
              <w:spacing w:before="60" w:after="60"/>
              <w:rPr>
                <w:sz w:val="18"/>
                <w:szCs w:val="18"/>
              </w:rPr>
            </w:pPr>
            <w:r w:rsidRPr="00B03F4A">
              <w:rPr>
                <w:sz w:val="18"/>
                <w:szCs w:val="18"/>
              </w:rPr>
              <w:t>bilden historische Narrationen, ggf. mit gestalterisch-kreativem Anspruch (z. B. Comic, Rekonstruktionsbild, Hörspielskript), in denen sie die christlich-eurozentrische Sicht um weitere Perspektiven ergänzen, wie z. B. Sicht der Juden, der Muslime, der süd- und mittelamerikanischen Ureinwohner, der Afrikaner oder der Osmanen</w:t>
            </w:r>
          </w:p>
        </w:tc>
      </w:tr>
      <w:tr w:rsidR="00210D5B" w14:paraId="1825BECA" w14:textId="77777777" w:rsidTr="00210D5B">
        <w:tc>
          <w:tcPr>
            <w:tcW w:w="14709" w:type="dxa"/>
            <w:shd w:val="clear" w:color="auto" w:fill="FFFF99"/>
          </w:tcPr>
          <w:p w14:paraId="0D913EE0" w14:textId="77777777" w:rsidR="00210D5B" w:rsidRPr="009C743E" w:rsidRDefault="00210D5B" w:rsidP="00BD7ED5">
            <w:pPr>
              <w:spacing w:before="60" w:after="60"/>
              <w:rPr>
                <w:sz w:val="18"/>
                <w:szCs w:val="18"/>
              </w:rPr>
            </w:pPr>
            <w:r w:rsidRPr="00B03F4A">
              <w:rPr>
                <w:sz w:val="18"/>
                <w:szCs w:val="18"/>
              </w:rPr>
              <w:t>untersuchen einfache Statistiken und Diagramme (z. B. zur Sozialgeschichte der Stadt) sowie Schaubilder (z. B. zum Gesellschaftsaufbau) und erklären oder vervollständigen Geschichtskarten, wie z. B. zu territorialen Veränderungen oder Entdeckungsfahrten.</w:t>
            </w:r>
          </w:p>
        </w:tc>
      </w:tr>
      <w:tr w:rsidR="00210D5B" w14:paraId="72A12BA3" w14:textId="77777777" w:rsidTr="00210D5B">
        <w:tc>
          <w:tcPr>
            <w:tcW w:w="14709" w:type="dxa"/>
            <w:shd w:val="clear" w:color="auto" w:fill="FFFF99"/>
          </w:tcPr>
          <w:p w14:paraId="7B1513AF" w14:textId="77777777" w:rsidR="00210D5B" w:rsidRPr="009C743E" w:rsidRDefault="00210D5B" w:rsidP="00BD7ED5">
            <w:pPr>
              <w:spacing w:before="60" w:after="60"/>
              <w:rPr>
                <w:sz w:val="18"/>
                <w:szCs w:val="18"/>
              </w:rPr>
            </w:pPr>
            <w:r w:rsidRPr="00B03F4A">
              <w:rPr>
                <w:sz w:val="18"/>
                <w:szCs w:val="18"/>
              </w:rPr>
              <w:t>verwenden epochentypische Merkmale von Romanik, Gotik und Barock, um ausgewählte Bauwerke (ggf. des Heimatraums) in ihrer Gestalt und Funktion zu beschreiben.</w:t>
            </w:r>
          </w:p>
        </w:tc>
      </w:tr>
      <w:tr w:rsidR="00210D5B" w14:paraId="18E52E58" w14:textId="77777777" w:rsidTr="00210D5B">
        <w:tc>
          <w:tcPr>
            <w:tcW w:w="14709" w:type="dxa"/>
            <w:shd w:val="clear" w:color="auto" w:fill="FFFF99"/>
          </w:tcPr>
          <w:p w14:paraId="2C141137" w14:textId="77777777" w:rsidR="00210D5B" w:rsidRPr="009C743E" w:rsidRDefault="00210D5B" w:rsidP="00BD7ED5">
            <w:pPr>
              <w:spacing w:before="60" w:after="60"/>
              <w:rPr>
                <w:sz w:val="18"/>
                <w:szCs w:val="18"/>
              </w:rPr>
            </w:pPr>
            <w:r w:rsidRPr="00B03F4A">
              <w:rPr>
                <w:sz w:val="18"/>
                <w:szCs w:val="18"/>
              </w:rPr>
              <w:t>verwenden sowohl gedruckte als auch ausgewählte digitale Medien (z. B. geeignete Internetseiten), um gezielt Antworten auf historische Fragen zu finden.</w:t>
            </w:r>
          </w:p>
        </w:tc>
      </w:tr>
    </w:tbl>
    <w:p w14:paraId="2B2FA4C3" w14:textId="77777777" w:rsidR="00B03F4A" w:rsidRPr="00850FC9" w:rsidRDefault="00B03F4A" w:rsidP="00850FC9">
      <w:pPr>
        <w:spacing w:after="0" w:line="240" w:lineRule="auto"/>
        <w:rPr>
          <w:sz w:val="18"/>
        </w:rPr>
      </w:pPr>
    </w:p>
    <w:p w14:paraId="010AEC8C" w14:textId="77777777" w:rsidR="00725082" w:rsidRPr="00850FC9" w:rsidRDefault="00725082" w:rsidP="00850FC9">
      <w:pPr>
        <w:spacing w:after="0" w:line="240" w:lineRule="auto"/>
        <w:rPr>
          <w:sz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760D22" w14:paraId="3EEA326B" w14:textId="77777777" w:rsidTr="00760D22">
        <w:tc>
          <w:tcPr>
            <w:tcW w:w="2802" w:type="dxa"/>
            <w:tcBorders>
              <w:bottom w:val="single" w:sz="4" w:space="0" w:color="auto"/>
            </w:tcBorders>
            <w:shd w:val="clear" w:color="auto" w:fill="D9D9D9"/>
          </w:tcPr>
          <w:p w14:paraId="2413A6E0" w14:textId="77777777" w:rsidR="00760D22" w:rsidRPr="006A1121" w:rsidRDefault="00760D22" w:rsidP="002452DD">
            <w:r w:rsidRPr="009C743E">
              <w:rPr>
                <w:b/>
                <w:sz w:val="32"/>
              </w:rPr>
              <w:t>LP+</w:t>
            </w:r>
          </w:p>
        </w:tc>
        <w:tc>
          <w:tcPr>
            <w:tcW w:w="10489" w:type="dxa"/>
            <w:tcBorders>
              <w:bottom w:val="single" w:sz="4" w:space="0" w:color="auto"/>
              <w:right w:val="nil"/>
            </w:tcBorders>
            <w:shd w:val="clear" w:color="auto" w:fill="FFFFFF"/>
          </w:tcPr>
          <w:p w14:paraId="20F59972" w14:textId="77777777" w:rsidR="00760D22" w:rsidRDefault="00760D22" w:rsidP="00BD7ED5">
            <w:pPr>
              <w:spacing w:after="0" w:line="240" w:lineRule="auto"/>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FFFFFF"/>
          </w:tcPr>
          <w:p w14:paraId="090C7B7D" w14:textId="77777777" w:rsidR="00760D22" w:rsidRDefault="00760D22" w:rsidP="00BD7ED5">
            <w:pPr>
              <w:spacing w:after="0" w:line="240" w:lineRule="auto"/>
              <w:jc w:val="center"/>
            </w:pPr>
          </w:p>
        </w:tc>
      </w:tr>
      <w:tr w:rsidR="003554DE" w14:paraId="5670F125" w14:textId="77777777" w:rsidTr="00CB2F4A">
        <w:tc>
          <w:tcPr>
            <w:tcW w:w="14709" w:type="dxa"/>
            <w:gridSpan w:val="3"/>
            <w:tcBorders>
              <w:bottom w:val="single" w:sz="4" w:space="0" w:color="auto"/>
            </w:tcBorders>
            <w:shd w:val="clear" w:color="auto" w:fill="D9D9D9"/>
          </w:tcPr>
          <w:p w14:paraId="399CFBB4" w14:textId="77777777" w:rsidR="003554DE" w:rsidRDefault="003554DE" w:rsidP="002452DD">
            <w:pPr>
              <w:spacing w:after="0" w:line="240" w:lineRule="auto"/>
            </w:pPr>
            <w:r w:rsidRPr="009C743E">
              <w:rPr>
                <w:b/>
              </w:rPr>
              <w:t>Lernbereich</w:t>
            </w:r>
          </w:p>
        </w:tc>
      </w:tr>
      <w:tr w:rsidR="003554DE" w14:paraId="3D838D21" w14:textId="77777777" w:rsidTr="00CB2F4A">
        <w:tc>
          <w:tcPr>
            <w:tcW w:w="14709" w:type="dxa"/>
            <w:gridSpan w:val="3"/>
            <w:tcBorders>
              <w:bottom w:val="single" w:sz="4" w:space="0" w:color="auto"/>
            </w:tcBorders>
            <w:shd w:val="clear" w:color="auto" w:fill="D9D9D9"/>
          </w:tcPr>
          <w:p w14:paraId="45E00097" w14:textId="77777777" w:rsidR="003554DE" w:rsidRDefault="00BD7ED5" w:rsidP="002452DD">
            <w:pPr>
              <w:spacing w:after="0" w:line="240" w:lineRule="auto"/>
            </w:pPr>
            <w:r>
              <w:rPr>
                <w:b/>
              </w:rPr>
              <w:t xml:space="preserve">1. </w:t>
            </w:r>
            <w:r w:rsidR="003554DE">
              <w:rPr>
                <w:b/>
              </w:rPr>
              <w:t>Methoden und Arbeitstechniken</w:t>
            </w:r>
          </w:p>
        </w:tc>
      </w:tr>
      <w:tr w:rsidR="003554DE" w14:paraId="301D0DBC" w14:textId="77777777" w:rsidTr="00CB2F4A">
        <w:tc>
          <w:tcPr>
            <w:tcW w:w="14709" w:type="dxa"/>
            <w:gridSpan w:val="3"/>
            <w:shd w:val="clear" w:color="auto" w:fill="D9D9D9"/>
          </w:tcPr>
          <w:p w14:paraId="7AC9F085" w14:textId="77777777" w:rsidR="003554DE" w:rsidRDefault="003554DE" w:rsidP="003554DE">
            <w:pPr>
              <w:spacing w:after="0" w:line="240" w:lineRule="auto"/>
              <w:jc w:val="center"/>
            </w:pPr>
            <w:r w:rsidRPr="00BD12C4">
              <w:rPr>
                <w:color w:val="FF0000"/>
                <w:sz w:val="18"/>
                <w:szCs w:val="18"/>
              </w:rPr>
              <w:t>- in LP+ werden keine spezifischen Inhalte ausgewiesen, um die oben g</w:t>
            </w:r>
            <w:r w:rsidR="006D749E">
              <w:rPr>
                <w:color w:val="FF0000"/>
                <w:sz w:val="18"/>
                <w:szCs w:val="18"/>
              </w:rPr>
              <w:t>enannten Kompetenzen zu erwerben</w:t>
            </w:r>
            <w:r w:rsidRPr="00BD12C4">
              <w:rPr>
                <w:color w:val="FF0000"/>
                <w:sz w:val="18"/>
                <w:szCs w:val="18"/>
              </w:rPr>
              <w:t xml:space="preserve"> -</w:t>
            </w:r>
          </w:p>
        </w:tc>
      </w:tr>
    </w:tbl>
    <w:p w14:paraId="65A4C308" w14:textId="1B216445" w:rsidR="00800DA5" w:rsidRPr="00850FC9" w:rsidRDefault="00800DA5">
      <w:pPr>
        <w:rPr>
          <w:sz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800DA5" w14:paraId="75B5F8AA" w14:textId="77777777" w:rsidTr="009C743E">
        <w:tc>
          <w:tcPr>
            <w:tcW w:w="14709" w:type="dxa"/>
            <w:shd w:val="clear" w:color="auto" w:fill="D9D9D9"/>
          </w:tcPr>
          <w:p w14:paraId="7CDAECA9" w14:textId="77777777" w:rsidR="00800DA5" w:rsidRPr="009C743E" w:rsidRDefault="00800DA5" w:rsidP="009C743E">
            <w:pPr>
              <w:spacing w:after="0"/>
              <w:rPr>
                <w:b/>
              </w:rPr>
            </w:pPr>
            <w:r w:rsidRPr="009C743E">
              <w:rPr>
                <w:b/>
                <w:sz w:val="32"/>
              </w:rPr>
              <w:lastRenderedPageBreak/>
              <w:t>LehrplanPLUS</w:t>
            </w:r>
          </w:p>
        </w:tc>
      </w:tr>
      <w:tr w:rsidR="00800DA5" w14:paraId="7B4A0E67" w14:textId="77777777" w:rsidTr="009C743E">
        <w:tc>
          <w:tcPr>
            <w:tcW w:w="14709" w:type="dxa"/>
            <w:shd w:val="clear" w:color="auto" w:fill="D9D9D9"/>
          </w:tcPr>
          <w:p w14:paraId="611199E7" w14:textId="77777777" w:rsidR="00800DA5" w:rsidRDefault="00800DA5" w:rsidP="009C743E">
            <w:pPr>
              <w:spacing w:after="0"/>
            </w:pPr>
            <w:r w:rsidRPr="009C743E">
              <w:rPr>
                <w:b/>
              </w:rPr>
              <w:t>Lernbereich</w:t>
            </w:r>
          </w:p>
        </w:tc>
      </w:tr>
      <w:tr w:rsidR="00800DA5" w14:paraId="172EE4CB" w14:textId="77777777" w:rsidTr="009C743E">
        <w:tc>
          <w:tcPr>
            <w:tcW w:w="14709" w:type="dxa"/>
            <w:shd w:val="clear" w:color="auto" w:fill="D9D9D9"/>
          </w:tcPr>
          <w:p w14:paraId="63177D4D" w14:textId="77777777" w:rsidR="00800DA5" w:rsidRPr="009C743E" w:rsidRDefault="00064D00" w:rsidP="00064D00">
            <w:pPr>
              <w:spacing w:after="0"/>
              <w:rPr>
                <w:b/>
              </w:rPr>
            </w:pPr>
            <w:r>
              <w:rPr>
                <w:b/>
              </w:rPr>
              <w:t>2</w:t>
            </w:r>
            <w:r w:rsidR="00800DA5" w:rsidRPr="009C743E">
              <w:rPr>
                <w:b/>
              </w:rPr>
              <w:t>.</w:t>
            </w:r>
            <w:r w:rsidR="00BD7ED5">
              <w:rPr>
                <w:b/>
              </w:rPr>
              <w:t xml:space="preserve"> </w:t>
            </w:r>
            <w:r>
              <w:rPr>
                <w:b/>
              </w:rPr>
              <w:t>Leben und Herrschaft im Mittelalter</w:t>
            </w:r>
          </w:p>
        </w:tc>
      </w:tr>
      <w:tr w:rsidR="00446DF4" w14:paraId="2D014A76" w14:textId="77777777" w:rsidTr="00446DF4">
        <w:trPr>
          <w:trHeight w:val="849"/>
        </w:trPr>
        <w:tc>
          <w:tcPr>
            <w:tcW w:w="14709" w:type="dxa"/>
            <w:shd w:val="clear" w:color="auto" w:fill="FFFF99"/>
          </w:tcPr>
          <w:p w14:paraId="7D0BEFD9" w14:textId="77777777" w:rsidR="00446DF4" w:rsidRPr="009C743E" w:rsidRDefault="00446DF4" w:rsidP="00807B83">
            <w:pPr>
              <w:spacing w:before="60" w:after="0"/>
              <w:rPr>
                <w:b/>
              </w:rPr>
            </w:pPr>
            <w:r w:rsidRPr="009C743E">
              <w:rPr>
                <w:b/>
              </w:rPr>
              <w:t xml:space="preserve">Kompetenzerwartungen </w:t>
            </w:r>
          </w:p>
          <w:p w14:paraId="4DFD4933" w14:textId="77777777" w:rsidR="00446DF4" w:rsidRPr="009C743E" w:rsidRDefault="00446DF4" w:rsidP="009C743E">
            <w:pPr>
              <w:spacing w:after="0"/>
              <w:rPr>
                <w:sz w:val="18"/>
                <w:szCs w:val="18"/>
              </w:rPr>
            </w:pPr>
          </w:p>
          <w:p w14:paraId="08EDFCA0" w14:textId="77777777" w:rsidR="00446DF4" w:rsidRPr="00760D22" w:rsidRDefault="00446DF4" w:rsidP="009C743E">
            <w:pPr>
              <w:spacing w:after="0"/>
              <w:rPr>
                <w:b/>
                <w:sz w:val="19"/>
                <w:szCs w:val="19"/>
              </w:rPr>
            </w:pPr>
            <w:r w:rsidRPr="00760D22">
              <w:rPr>
                <w:sz w:val="18"/>
                <w:szCs w:val="19"/>
              </w:rPr>
              <w:t>Die Schülerinnen und Schüler …</w:t>
            </w:r>
          </w:p>
        </w:tc>
      </w:tr>
      <w:tr w:rsidR="00446DF4" w14:paraId="7B1A8A2F" w14:textId="77777777" w:rsidTr="00446DF4">
        <w:tc>
          <w:tcPr>
            <w:tcW w:w="14709" w:type="dxa"/>
            <w:shd w:val="clear" w:color="auto" w:fill="FFFF99"/>
          </w:tcPr>
          <w:p w14:paraId="25925D85" w14:textId="77777777" w:rsidR="00446DF4" w:rsidRPr="00760D22" w:rsidRDefault="00446DF4" w:rsidP="00210D5B">
            <w:pPr>
              <w:spacing w:before="60" w:after="60"/>
              <w:rPr>
                <w:sz w:val="18"/>
                <w:szCs w:val="19"/>
              </w:rPr>
            </w:pPr>
            <w:r w:rsidRPr="00760D22">
              <w:rPr>
                <w:sz w:val="18"/>
                <w:szCs w:val="19"/>
              </w:rPr>
              <w:t>erkennen, dass durch die christlich geprägten Lebens- und Herrschaftsformen sowie durch die historischen Entwicklungen im Mittelalter wichtige Grundlagen der europäischen Kultur und Staatlichkeit geschaffen wurden. Dazu vergleichen sie die im Mittelalter bestehende enge Verbindung von christlicher Religion und politischer Herrschaft mit der Situation in einem modernen Staat.</w:t>
            </w:r>
          </w:p>
        </w:tc>
      </w:tr>
      <w:tr w:rsidR="00446DF4" w14:paraId="201E9587" w14:textId="77777777" w:rsidTr="00446DF4">
        <w:tc>
          <w:tcPr>
            <w:tcW w:w="14709" w:type="dxa"/>
            <w:shd w:val="clear" w:color="auto" w:fill="FFFF99"/>
          </w:tcPr>
          <w:p w14:paraId="4434293B" w14:textId="77777777" w:rsidR="00446DF4" w:rsidRPr="00760D22" w:rsidRDefault="00446DF4" w:rsidP="00807B83">
            <w:pPr>
              <w:spacing w:before="60" w:after="60"/>
              <w:rPr>
                <w:sz w:val="18"/>
                <w:szCs w:val="19"/>
              </w:rPr>
            </w:pPr>
            <w:r w:rsidRPr="00760D22">
              <w:rPr>
                <w:sz w:val="18"/>
                <w:szCs w:val="19"/>
              </w:rPr>
              <w:t>untersuchen z. B. anhand einfacher Geschichtskarten und Schaubilder verschiedene Strukturen und Entwicklungen des Mittelalters (z. B. Reisekönigtum, Territorialisierung).</w:t>
            </w:r>
          </w:p>
        </w:tc>
      </w:tr>
      <w:tr w:rsidR="00446DF4" w14:paraId="504414ED" w14:textId="77777777" w:rsidTr="00446DF4">
        <w:tc>
          <w:tcPr>
            <w:tcW w:w="14709" w:type="dxa"/>
            <w:shd w:val="clear" w:color="auto" w:fill="FFFF99"/>
          </w:tcPr>
          <w:p w14:paraId="505B0E65" w14:textId="77777777" w:rsidR="00446DF4" w:rsidRPr="00760D22" w:rsidRDefault="00446DF4" w:rsidP="00807B83">
            <w:pPr>
              <w:spacing w:before="60" w:after="60"/>
              <w:rPr>
                <w:sz w:val="18"/>
                <w:szCs w:val="19"/>
              </w:rPr>
            </w:pPr>
            <w:r w:rsidRPr="00760D22">
              <w:rPr>
                <w:sz w:val="18"/>
                <w:szCs w:val="19"/>
              </w:rPr>
              <w:t>werten einfache bildliche und schriftliche Quellen zur Entstehung des Ottonischen Reiches und zum Investiturstreit aus, um die unterschiedliche Art der Rechtfertigung von Herrschaft zu verstehen.</w:t>
            </w:r>
          </w:p>
        </w:tc>
      </w:tr>
      <w:tr w:rsidR="00446DF4" w14:paraId="613ABE28" w14:textId="77777777" w:rsidTr="00446DF4">
        <w:tc>
          <w:tcPr>
            <w:tcW w:w="14709" w:type="dxa"/>
            <w:shd w:val="clear" w:color="auto" w:fill="FFFF99"/>
          </w:tcPr>
          <w:p w14:paraId="5EE3B8F0" w14:textId="77777777" w:rsidR="00446DF4" w:rsidRPr="00760D22" w:rsidRDefault="00446DF4" w:rsidP="00807B83">
            <w:pPr>
              <w:spacing w:before="60" w:after="60"/>
              <w:rPr>
                <w:sz w:val="18"/>
                <w:szCs w:val="19"/>
              </w:rPr>
            </w:pPr>
            <w:r w:rsidRPr="00760D22">
              <w:rPr>
                <w:sz w:val="18"/>
                <w:szCs w:val="19"/>
              </w:rPr>
              <w:t>untersuchen an einfachen Beispielen der Architektur (z. B. an Kirchen und Herrschaftsbauten) und der höfischen Kultur die christlich geprägte Bild- und Symbolsprache und die mittelalterliche Lebenswelt, um die bis heute in unserem kulturellen Umfeld sichtbaren Relikte jener Zeit als solche zu identifizieren und ihren kulturellen Wert einzuschätzen.</w:t>
            </w:r>
          </w:p>
        </w:tc>
      </w:tr>
      <w:tr w:rsidR="00446DF4" w14:paraId="3477138A" w14:textId="77777777" w:rsidTr="00446DF4">
        <w:tc>
          <w:tcPr>
            <w:tcW w:w="14709" w:type="dxa"/>
            <w:shd w:val="clear" w:color="auto" w:fill="FFFF99"/>
          </w:tcPr>
          <w:p w14:paraId="259DDEBF" w14:textId="77777777" w:rsidR="00446DF4" w:rsidRPr="00760D22" w:rsidRDefault="00446DF4" w:rsidP="00807B83">
            <w:pPr>
              <w:spacing w:before="60" w:after="60"/>
              <w:rPr>
                <w:sz w:val="18"/>
                <w:szCs w:val="19"/>
              </w:rPr>
            </w:pPr>
            <w:r w:rsidRPr="00760D22">
              <w:rPr>
                <w:sz w:val="18"/>
                <w:szCs w:val="19"/>
              </w:rPr>
              <w:t>analysieren die Gründe und Ursachen für den Aufschwung des Städtewesens (z. B. anhand von zeitgenössischen Bild- und Textquellen) und verbalisieren verschiedene, das Stadtleben prägende Aspekte sowie die Strukturen und Besonderheiten der mittelalterlichen Stadt (z. B. in einem Stadtmuseum oder bei einer Stadterkundung).</w:t>
            </w:r>
          </w:p>
        </w:tc>
      </w:tr>
      <w:tr w:rsidR="00446DF4" w14:paraId="34C75C78" w14:textId="77777777" w:rsidTr="00446DF4">
        <w:tc>
          <w:tcPr>
            <w:tcW w:w="14709" w:type="dxa"/>
            <w:shd w:val="clear" w:color="auto" w:fill="FFFF99"/>
          </w:tcPr>
          <w:p w14:paraId="573559EA" w14:textId="77777777" w:rsidR="00446DF4" w:rsidRPr="00760D22" w:rsidRDefault="00446DF4" w:rsidP="00807B83">
            <w:pPr>
              <w:spacing w:before="60" w:after="60"/>
              <w:rPr>
                <w:sz w:val="18"/>
                <w:szCs w:val="19"/>
              </w:rPr>
            </w:pPr>
            <w:r w:rsidRPr="00760D22">
              <w:rPr>
                <w:sz w:val="18"/>
                <w:szCs w:val="19"/>
              </w:rPr>
              <w:t>erfassen äußere Bedrohungen, denen die Menschen im Mittelalter ausgesetzt waren (z. B. Seuchen, Missernten) und untersuchen, wie Menschen mit diesen Herausforderungen umgegangen sind.</w:t>
            </w:r>
          </w:p>
        </w:tc>
      </w:tr>
      <w:tr w:rsidR="00446DF4" w14:paraId="4D61E57C" w14:textId="77777777" w:rsidTr="00446DF4">
        <w:tc>
          <w:tcPr>
            <w:tcW w:w="14709" w:type="dxa"/>
            <w:shd w:val="clear" w:color="auto" w:fill="FFFF99"/>
          </w:tcPr>
          <w:p w14:paraId="5F33481A" w14:textId="77777777" w:rsidR="00446DF4" w:rsidRPr="00760D22" w:rsidRDefault="00446DF4" w:rsidP="00807B83">
            <w:pPr>
              <w:spacing w:before="60" w:after="60"/>
              <w:rPr>
                <w:sz w:val="18"/>
                <w:szCs w:val="19"/>
              </w:rPr>
            </w:pPr>
            <w:r w:rsidRPr="00760D22">
              <w:rPr>
                <w:sz w:val="18"/>
                <w:szCs w:val="19"/>
              </w:rPr>
              <w:t>belegen an Beispielen die Erweiterung (geographisch, wirtschaftlich, wissenschaftlich) des mittelalterlichen Weltbildes durch die Kreuzzüge und diskutieren den kulturellen Austausch vor dem Hintergrund religiöser Unterschiede, indem sie z. B. Quellentexte christlicher und muslimischer Autoren zu den Kreuzzügen auswerten.</w:t>
            </w:r>
          </w:p>
        </w:tc>
      </w:tr>
      <w:tr w:rsidR="00446DF4" w14:paraId="05511CD1" w14:textId="77777777" w:rsidTr="00446DF4">
        <w:tc>
          <w:tcPr>
            <w:tcW w:w="14709" w:type="dxa"/>
            <w:shd w:val="clear" w:color="auto" w:fill="FFFF99"/>
          </w:tcPr>
          <w:p w14:paraId="3FADB04C" w14:textId="77777777" w:rsidR="00446DF4" w:rsidRPr="00760D22" w:rsidRDefault="00446DF4" w:rsidP="00807B83">
            <w:pPr>
              <w:spacing w:before="60" w:after="60"/>
              <w:rPr>
                <w:sz w:val="18"/>
                <w:szCs w:val="19"/>
              </w:rPr>
            </w:pPr>
            <w:r w:rsidRPr="00760D22">
              <w:rPr>
                <w:sz w:val="18"/>
                <w:szCs w:val="19"/>
              </w:rPr>
              <w:t>leiten aus dem historischen Aufeinandertreffen verschiedener Völker und Kulturen (z. B. Kreuzzüge) die Notwendigkeit eines friedfertigen Dialogs ab.</w:t>
            </w:r>
          </w:p>
        </w:tc>
      </w:tr>
      <w:tr w:rsidR="00446DF4" w14:paraId="77DC4F70" w14:textId="77777777" w:rsidTr="00446DF4">
        <w:tc>
          <w:tcPr>
            <w:tcW w:w="14709" w:type="dxa"/>
            <w:shd w:val="clear" w:color="auto" w:fill="FFFF99"/>
          </w:tcPr>
          <w:p w14:paraId="13CB432A" w14:textId="77777777" w:rsidR="00446DF4" w:rsidRPr="00760D22" w:rsidRDefault="00446DF4" w:rsidP="00807B83">
            <w:pPr>
              <w:spacing w:before="60" w:after="60"/>
              <w:rPr>
                <w:sz w:val="18"/>
                <w:szCs w:val="19"/>
              </w:rPr>
            </w:pPr>
            <w:r w:rsidRPr="00760D22">
              <w:rPr>
                <w:sz w:val="18"/>
                <w:szCs w:val="19"/>
              </w:rPr>
              <w:t>gliedern Leben und Herrschaft im Mittelalter u. a. mithilfe der Grundlegenden Daten 962 Kaiserkrönung Ottos des Großen und um 1200 kulturelle Blüte zur Zeit der Staufer.</w:t>
            </w:r>
          </w:p>
        </w:tc>
      </w:tr>
      <w:tr w:rsidR="00446DF4" w14:paraId="1148EAD2" w14:textId="77777777" w:rsidTr="00446DF4">
        <w:tc>
          <w:tcPr>
            <w:tcW w:w="14709" w:type="dxa"/>
            <w:shd w:val="clear" w:color="auto" w:fill="FFFF99"/>
          </w:tcPr>
          <w:p w14:paraId="59E069D5" w14:textId="77777777" w:rsidR="00446DF4" w:rsidRPr="00760D22" w:rsidRDefault="00446DF4" w:rsidP="00807B83">
            <w:pPr>
              <w:spacing w:before="60" w:after="60"/>
              <w:rPr>
                <w:sz w:val="18"/>
                <w:szCs w:val="19"/>
              </w:rPr>
            </w:pPr>
            <w:r w:rsidRPr="00760D22">
              <w:rPr>
                <w:sz w:val="18"/>
                <w:szCs w:val="19"/>
              </w:rPr>
              <w:t>wenden die Grundlegenden Begriffe Grundherrschaft, Lehnswesen, Adel, Investiturstreit, Kreuzzug, Stadtrecht, Bürger, Ghetto, Kurfürsten, Stände, Kloster sicher an.</w:t>
            </w:r>
          </w:p>
        </w:tc>
      </w:tr>
    </w:tbl>
    <w:p w14:paraId="356536FB" w14:textId="77777777" w:rsidR="00982365" w:rsidRDefault="00982365"/>
    <w:p w14:paraId="06FB19F9" w14:textId="77777777" w:rsidR="00BD7ED5" w:rsidRPr="00850FC9" w:rsidRDefault="00982365" w:rsidP="00446DF4">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BD7ED5" w14:paraId="41FD691A" w14:textId="77777777" w:rsidTr="00BD7ED5">
        <w:tc>
          <w:tcPr>
            <w:tcW w:w="2802" w:type="dxa"/>
            <w:tcBorders>
              <w:bottom w:val="single" w:sz="4" w:space="0" w:color="auto"/>
            </w:tcBorders>
            <w:shd w:val="clear" w:color="auto" w:fill="D9D9D9"/>
          </w:tcPr>
          <w:p w14:paraId="6A201050" w14:textId="77777777" w:rsidR="00BD7ED5" w:rsidRPr="006A1121" w:rsidRDefault="00BD7ED5" w:rsidP="00CB2F4A">
            <w:r w:rsidRPr="009C743E">
              <w:rPr>
                <w:b/>
                <w:sz w:val="32"/>
              </w:rPr>
              <w:lastRenderedPageBreak/>
              <w:t>LP+</w:t>
            </w:r>
          </w:p>
        </w:tc>
        <w:tc>
          <w:tcPr>
            <w:tcW w:w="10347" w:type="dxa"/>
            <w:tcBorders>
              <w:bottom w:val="single" w:sz="4" w:space="0" w:color="auto"/>
              <w:right w:val="nil"/>
            </w:tcBorders>
            <w:shd w:val="clear" w:color="auto" w:fill="FFFFFF"/>
          </w:tcPr>
          <w:p w14:paraId="6B1EC95E" w14:textId="77777777" w:rsidR="00BD7ED5" w:rsidRDefault="00BD7ED5" w:rsidP="00BD7ED5">
            <w:pPr>
              <w:spacing w:after="0" w:line="240" w:lineRule="auto"/>
              <w:jc w:val="center"/>
            </w:pPr>
            <w:r>
              <w:rPr>
                <w:b/>
                <w:sz w:val="32"/>
              </w:rPr>
              <w:t>Materialliste</w:t>
            </w:r>
            <w:r w:rsidRPr="009C743E">
              <w:rPr>
                <w:b/>
                <w:sz w:val="32"/>
              </w:rPr>
              <w:t xml:space="preserve"> bilingual</w:t>
            </w:r>
          </w:p>
        </w:tc>
        <w:tc>
          <w:tcPr>
            <w:tcW w:w="1560" w:type="dxa"/>
            <w:tcBorders>
              <w:left w:val="nil"/>
              <w:bottom w:val="single" w:sz="4" w:space="0" w:color="auto"/>
            </w:tcBorders>
            <w:shd w:val="clear" w:color="auto" w:fill="FFFFFF"/>
          </w:tcPr>
          <w:p w14:paraId="1720021A" w14:textId="77777777" w:rsidR="00BD7ED5" w:rsidRDefault="00BD7ED5" w:rsidP="00BD7ED5">
            <w:pPr>
              <w:spacing w:after="0" w:line="240" w:lineRule="auto"/>
              <w:jc w:val="center"/>
            </w:pPr>
          </w:p>
        </w:tc>
      </w:tr>
      <w:tr w:rsidR="00BD7ED5" w14:paraId="277153CF" w14:textId="77777777" w:rsidTr="00CB2F4A">
        <w:tc>
          <w:tcPr>
            <w:tcW w:w="14709" w:type="dxa"/>
            <w:gridSpan w:val="3"/>
            <w:tcBorders>
              <w:bottom w:val="single" w:sz="4" w:space="0" w:color="auto"/>
            </w:tcBorders>
            <w:shd w:val="clear" w:color="auto" w:fill="D9D9D9"/>
          </w:tcPr>
          <w:p w14:paraId="31B5D321" w14:textId="77777777" w:rsidR="00BD7ED5" w:rsidRDefault="00BD7ED5" w:rsidP="00CB2F4A">
            <w:pPr>
              <w:spacing w:after="0" w:line="240" w:lineRule="auto"/>
            </w:pPr>
            <w:r w:rsidRPr="009C743E">
              <w:rPr>
                <w:b/>
              </w:rPr>
              <w:t>Lernbereich</w:t>
            </w:r>
          </w:p>
        </w:tc>
      </w:tr>
      <w:tr w:rsidR="00BD7ED5" w14:paraId="09FAFA99" w14:textId="77777777" w:rsidTr="00CB2F4A">
        <w:tc>
          <w:tcPr>
            <w:tcW w:w="14709" w:type="dxa"/>
            <w:gridSpan w:val="3"/>
            <w:tcBorders>
              <w:bottom w:val="single" w:sz="4" w:space="0" w:color="auto"/>
            </w:tcBorders>
            <w:shd w:val="clear" w:color="auto" w:fill="D9D9D9"/>
          </w:tcPr>
          <w:p w14:paraId="41A8F63B" w14:textId="77777777" w:rsidR="00BD7ED5" w:rsidRPr="00BD7ED5" w:rsidRDefault="00BD7ED5" w:rsidP="00BD7ED5">
            <w:pPr>
              <w:spacing w:after="0" w:line="240" w:lineRule="auto"/>
              <w:rPr>
                <w:b/>
              </w:rPr>
            </w:pPr>
            <w:r>
              <w:rPr>
                <w:b/>
              </w:rPr>
              <w:t>2. Leben und Herrschaft im Mittelalter</w:t>
            </w:r>
          </w:p>
        </w:tc>
      </w:tr>
      <w:tr w:rsidR="00BD7ED5" w14:paraId="3FCB9EE0" w14:textId="77777777" w:rsidTr="00825F3F">
        <w:trPr>
          <w:trHeight w:hRule="exact" w:val="567"/>
        </w:trPr>
        <w:tc>
          <w:tcPr>
            <w:tcW w:w="2802" w:type="dxa"/>
            <w:vMerge w:val="restart"/>
            <w:shd w:val="clear" w:color="auto" w:fill="D9D9D9"/>
            <w:vAlign w:val="bottom"/>
          </w:tcPr>
          <w:p w14:paraId="7C6C65CB" w14:textId="77777777" w:rsidR="00BD7ED5" w:rsidRPr="00825F3F" w:rsidRDefault="00760D22" w:rsidP="00760D22">
            <w:pPr>
              <w:spacing w:after="0"/>
              <w:rPr>
                <w:b/>
              </w:rPr>
            </w:pPr>
            <w:r w:rsidRPr="00825F3F">
              <w:rPr>
                <w:b/>
              </w:rPr>
              <w:t>Inhalte</w:t>
            </w:r>
          </w:p>
        </w:tc>
        <w:tc>
          <w:tcPr>
            <w:tcW w:w="10347" w:type="dxa"/>
            <w:vMerge w:val="restart"/>
            <w:shd w:val="clear" w:color="auto" w:fill="auto"/>
            <w:vAlign w:val="center"/>
          </w:tcPr>
          <w:p w14:paraId="658A0F03" w14:textId="77777777" w:rsidR="00BD7ED5" w:rsidRPr="006A1121" w:rsidRDefault="00BD7ED5" w:rsidP="00825F3F">
            <w:pPr>
              <w:spacing w:after="0" w:line="240" w:lineRule="auto"/>
              <w:jc w:val="center"/>
            </w:pPr>
            <w:r w:rsidRPr="009C743E">
              <w:rPr>
                <w:b/>
              </w:rPr>
              <w:t>Für bilin</w:t>
            </w:r>
            <w:r w:rsidR="00760D22">
              <w:rPr>
                <w:b/>
              </w:rPr>
              <w:t>guale Züge verfügbares Material</w:t>
            </w:r>
          </w:p>
        </w:tc>
        <w:tc>
          <w:tcPr>
            <w:tcW w:w="1560" w:type="dxa"/>
            <w:vMerge w:val="restart"/>
            <w:shd w:val="clear" w:color="auto" w:fill="auto"/>
            <w:vAlign w:val="bottom"/>
          </w:tcPr>
          <w:p w14:paraId="7C6EC013" w14:textId="77777777" w:rsidR="00BD7ED5" w:rsidRPr="00760D22" w:rsidRDefault="00BD7ED5" w:rsidP="00760D22">
            <w:pPr>
              <w:spacing w:after="0" w:line="240" w:lineRule="auto"/>
              <w:rPr>
                <w:b/>
              </w:rPr>
            </w:pPr>
            <w:r w:rsidRPr="00760D22">
              <w:rPr>
                <w:b/>
              </w:rPr>
              <w:t>Seite</w:t>
            </w:r>
          </w:p>
        </w:tc>
      </w:tr>
      <w:tr w:rsidR="00BD7ED5" w14:paraId="5766FDA7" w14:textId="77777777" w:rsidTr="00825F3F">
        <w:trPr>
          <w:trHeight w:val="161"/>
        </w:trPr>
        <w:tc>
          <w:tcPr>
            <w:tcW w:w="2802" w:type="dxa"/>
            <w:vMerge/>
            <w:shd w:val="clear" w:color="auto" w:fill="D9D9D9"/>
          </w:tcPr>
          <w:p w14:paraId="019AC887" w14:textId="77777777" w:rsidR="00BD7ED5" w:rsidRPr="009C743E" w:rsidRDefault="00BD7ED5" w:rsidP="009C743E">
            <w:pPr>
              <w:spacing w:after="0" w:line="240" w:lineRule="auto"/>
              <w:rPr>
                <w:b/>
                <w:sz w:val="14"/>
              </w:rPr>
            </w:pPr>
          </w:p>
        </w:tc>
        <w:tc>
          <w:tcPr>
            <w:tcW w:w="10347" w:type="dxa"/>
            <w:vMerge/>
            <w:tcBorders>
              <w:bottom w:val="single" w:sz="4" w:space="0" w:color="auto"/>
            </w:tcBorders>
            <w:shd w:val="clear" w:color="auto" w:fill="auto"/>
          </w:tcPr>
          <w:p w14:paraId="2A0B8BA8" w14:textId="77777777" w:rsidR="00BD7ED5" w:rsidRPr="009C743E" w:rsidRDefault="00BD7ED5" w:rsidP="009C743E">
            <w:pPr>
              <w:spacing w:after="0" w:line="240" w:lineRule="auto"/>
              <w:rPr>
                <w:b/>
                <w:sz w:val="14"/>
              </w:rPr>
            </w:pPr>
          </w:p>
        </w:tc>
        <w:tc>
          <w:tcPr>
            <w:tcW w:w="1560" w:type="dxa"/>
            <w:vMerge/>
            <w:tcBorders>
              <w:bottom w:val="single" w:sz="4" w:space="0" w:color="auto"/>
            </w:tcBorders>
            <w:shd w:val="clear" w:color="auto" w:fill="auto"/>
          </w:tcPr>
          <w:p w14:paraId="17F970BF" w14:textId="77777777" w:rsidR="00BD7ED5" w:rsidRPr="009C743E" w:rsidRDefault="00BD7ED5" w:rsidP="009C743E">
            <w:pPr>
              <w:spacing w:after="0" w:line="240" w:lineRule="auto"/>
              <w:rPr>
                <w:b/>
                <w:sz w:val="14"/>
              </w:rPr>
            </w:pPr>
          </w:p>
        </w:tc>
      </w:tr>
      <w:tr w:rsidR="00670ACC" w14:paraId="5A2D4CEC" w14:textId="77777777" w:rsidTr="003554DE">
        <w:trPr>
          <w:trHeight w:val="397"/>
        </w:trPr>
        <w:tc>
          <w:tcPr>
            <w:tcW w:w="2802" w:type="dxa"/>
            <w:vMerge w:val="restart"/>
            <w:shd w:val="clear" w:color="auto" w:fill="D9D9D9"/>
          </w:tcPr>
          <w:p w14:paraId="251DE2F2" w14:textId="0EA453E9" w:rsidR="00670ACC" w:rsidRPr="002A2387" w:rsidRDefault="00670ACC" w:rsidP="00670ACC">
            <w:pPr>
              <w:spacing w:after="0"/>
              <w:rPr>
                <w:sz w:val="18"/>
                <w:szCs w:val="18"/>
              </w:rPr>
            </w:pPr>
            <w:r w:rsidRPr="002A2387">
              <w:rPr>
                <w:sz w:val="18"/>
              </w:rPr>
              <w:t>Entstehung des Ottonischen Reiches; Rolle des Königs</w:t>
            </w:r>
          </w:p>
        </w:tc>
        <w:tc>
          <w:tcPr>
            <w:tcW w:w="10347" w:type="dxa"/>
            <w:tcBorders>
              <w:bottom w:val="nil"/>
            </w:tcBorders>
            <w:shd w:val="clear" w:color="auto" w:fill="auto"/>
          </w:tcPr>
          <w:p w14:paraId="06983609" w14:textId="5133DA53" w:rsidR="00670ACC" w:rsidRPr="004474C7" w:rsidRDefault="00670ACC" w:rsidP="00670ACC">
            <w:pPr>
              <w:spacing w:after="0"/>
              <w:rPr>
                <w:sz w:val="18"/>
              </w:rPr>
            </w:pPr>
            <w:r w:rsidRPr="00670ACC">
              <w:rPr>
                <w:sz w:val="18"/>
                <w:lang w:val="en-US"/>
              </w:rPr>
              <w:t xml:space="preserve">Lernaufgabe ISB: Who was Otto and how is he presented? </w:t>
            </w:r>
            <w:r>
              <w:rPr>
                <w:sz w:val="18"/>
              </w:rPr>
              <w:t>(in Bearbeitung)</w:t>
            </w:r>
          </w:p>
        </w:tc>
        <w:tc>
          <w:tcPr>
            <w:tcW w:w="1560" w:type="dxa"/>
            <w:tcBorders>
              <w:bottom w:val="nil"/>
            </w:tcBorders>
            <w:shd w:val="clear" w:color="auto" w:fill="auto"/>
          </w:tcPr>
          <w:p w14:paraId="185D9BC3" w14:textId="77777777" w:rsidR="00670ACC" w:rsidRPr="004474C7" w:rsidRDefault="00670ACC" w:rsidP="00670ACC">
            <w:pPr>
              <w:spacing w:after="0"/>
              <w:rPr>
                <w:sz w:val="18"/>
              </w:rPr>
            </w:pPr>
          </w:p>
        </w:tc>
      </w:tr>
      <w:tr w:rsidR="00670ACC" w14:paraId="3265068B" w14:textId="77777777" w:rsidTr="003554DE">
        <w:trPr>
          <w:trHeight w:val="397"/>
        </w:trPr>
        <w:tc>
          <w:tcPr>
            <w:tcW w:w="2802" w:type="dxa"/>
            <w:vMerge/>
            <w:shd w:val="clear" w:color="auto" w:fill="D9D9D9"/>
          </w:tcPr>
          <w:p w14:paraId="16ECE5B5" w14:textId="77777777" w:rsidR="00670ACC" w:rsidRPr="002A2387" w:rsidRDefault="00670ACC" w:rsidP="00670ACC">
            <w:pPr>
              <w:spacing w:after="0"/>
              <w:rPr>
                <w:sz w:val="18"/>
                <w:szCs w:val="18"/>
              </w:rPr>
            </w:pPr>
          </w:p>
        </w:tc>
        <w:tc>
          <w:tcPr>
            <w:tcW w:w="10347" w:type="dxa"/>
            <w:tcBorders>
              <w:top w:val="nil"/>
              <w:bottom w:val="single" w:sz="4" w:space="0" w:color="auto"/>
            </w:tcBorders>
            <w:shd w:val="clear" w:color="auto" w:fill="auto"/>
          </w:tcPr>
          <w:p w14:paraId="193520C8" w14:textId="77777777" w:rsidR="00670ACC" w:rsidRPr="004474C7" w:rsidRDefault="00670ACC" w:rsidP="00670ACC">
            <w:pPr>
              <w:spacing w:after="0"/>
              <w:rPr>
                <w:sz w:val="18"/>
              </w:rPr>
            </w:pPr>
          </w:p>
        </w:tc>
        <w:tc>
          <w:tcPr>
            <w:tcW w:w="1560" w:type="dxa"/>
            <w:tcBorders>
              <w:top w:val="nil"/>
              <w:bottom w:val="single" w:sz="4" w:space="0" w:color="auto"/>
            </w:tcBorders>
            <w:shd w:val="clear" w:color="auto" w:fill="auto"/>
          </w:tcPr>
          <w:p w14:paraId="26374BD6" w14:textId="77777777" w:rsidR="00670ACC" w:rsidRPr="004474C7" w:rsidRDefault="00670ACC" w:rsidP="00670ACC">
            <w:pPr>
              <w:spacing w:after="0"/>
              <w:rPr>
                <w:sz w:val="18"/>
              </w:rPr>
            </w:pPr>
          </w:p>
        </w:tc>
      </w:tr>
      <w:tr w:rsidR="00670ACC" w14:paraId="63B93680" w14:textId="77777777" w:rsidTr="00807B83">
        <w:trPr>
          <w:trHeight w:val="284"/>
        </w:trPr>
        <w:tc>
          <w:tcPr>
            <w:tcW w:w="2802" w:type="dxa"/>
            <w:vMerge w:val="restart"/>
            <w:tcBorders>
              <w:right w:val="single" w:sz="4" w:space="0" w:color="auto"/>
            </w:tcBorders>
            <w:shd w:val="clear" w:color="auto" w:fill="D9D9D9"/>
          </w:tcPr>
          <w:p w14:paraId="68B8C601" w14:textId="77777777" w:rsidR="00670ACC" w:rsidRPr="002A2387" w:rsidRDefault="00670ACC" w:rsidP="00670ACC">
            <w:pPr>
              <w:spacing w:after="0"/>
              <w:rPr>
                <w:sz w:val="18"/>
                <w:szCs w:val="18"/>
              </w:rPr>
            </w:pPr>
            <w:r>
              <w:rPr>
                <w:sz w:val="18"/>
              </w:rPr>
              <w:t>A</w:t>
            </w:r>
            <w:r w:rsidRPr="002A2387">
              <w:rPr>
                <w:sz w:val="18"/>
              </w:rPr>
              <w:t xml:space="preserve"> </w:t>
            </w:r>
          </w:p>
          <w:p w14:paraId="13910775" w14:textId="77777777" w:rsidR="00670ACC" w:rsidRDefault="00670ACC" w:rsidP="00670ACC">
            <w:pPr>
              <w:spacing w:after="0"/>
              <w:rPr>
                <w:sz w:val="18"/>
                <w:szCs w:val="18"/>
              </w:rPr>
            </w:pPr>
          </w:p>
          <w:p w14:paraId="4D4B8355" w14:textId="77777777" w:rsidR="00670ACC" w:rsidRPr="002A2387" w:rsidRDefault="00670ACC" w:rsidP="00670ACC">
            <w:pPr>
              <w:spacing w:after="0"/>
              <w:rPr>
                <w:sz w:val="18"/>
                <w:szCs w:val="18"/>
              </w:rPr>
            </w:pPr>
            <w:r>
              <w:rPr>
                <w:sz w:val="18"/>
              </w:rPr>
              <w:t>A</w:t>
            </w:r>
            <w:r w:rsidRPr="002A2387">
              <w:rPr>
                <w:sz w:val="18"/>
              </w:rPr>
              <w:t xml:space="preserve">delige und Bauern in der mittelalterlichen Agrar- und Feudalgesellschaft: </w:t>
            </w:r>
            <w:r w:rsidRPr="002A2387">
              <w:rPr>
                <w:i/>
                <w:iCs/>
                <w:sz w:val="18"/>
              </w:rPr>
              <w:t>Grundherrschaft</w:t>
            </w:r>
            <w:r w:rsidRPr="002A2387">
              <w:rPr>
                <w:sz w:val="18"/>
              </w:rPr>
              <w:t xml:space="preserve"> und </w:t>
            </w:r>
            <w:r w:rsidRPr="002A2387">
              <w:rPr>
                <w:i/>
                <w:iCs/>
                <w:sz w:val="18"/>
              </w:rPr>
              <w:t>Lehnswesen</w:t>
            </w:r>
          </w:p>
          <w:p w14:paraId="64FA4445" w14:textId="77777777" w:rsidR="00670ACC" w:rsidRPr="002A2387" w:rsidRDefault="00670ACC" w:rsidP="00670ACC">
            <w:pPr>
              <w:spacing w:after="0"/>
              <w:rPr>
                <w:sz w:val="18"/>
                <w:szCs w:val="18"/>
              </w:rPr>
            </w:pPr>
            <w:r w:rsidRPr="002A2387">
              <w:rPr>
                <w:i/>
                <w:iCs/>
                <w:sz w:val="18"/>
              </w:rPr>
              <w:t>Klöster</w:t>
            </w:r>
            <w:r w:rsidRPr="002A2387">
              <w:rPr>
                <w:sz w:val="18"/>
              </w:rPr>
              <w:t xml:space="preserve"> als prägende Elemente</w:t>
            </w:r>
          </w:p>
          <w:p w14:paraId="7019F696" w14:textId="77777777" w:rsidR="00670ACC" w:rsidRDefault="00670ACC" w:rsidP="00670ACC">
            <w:pPr>
              <w:spacing w:after="0"/>
              <w:rPr>
                <w:sz w:val="18"/>
                <w:szCs w:val="18"/>
              </w:rPr>
            </w:pPr>
          </w:p>
          <w:p w14:paraId="3DD7C6FB" w14:textId="77777777" w:rsidR="00670ACC" w:rsidRPr="002A2387" w:rsidRDefault="00670ACC" w:rsidP="00670ACC">
            <w:pPr>
              <w:spacing w:after="0"/>
              <w:rPr>
                <w:sz w:val="18"/>
                <w:szCs w:val="18"/>
              </w:rPr>
            </w:pPr>
          </w:p>
        </w:tc>
        <w:tc>
          <w:tcPr>
            <w:tcW w:w="10347" w:type="dxa"/>
            <w:tcBorders>
              <w:top w:val="single" w:sz="4" w:space="0" w:color="auto"/>
              <w:left w:val="single" w:sz="4" w:space="0" w:color="auto"/>
              <w:bottom w:val="nil"/>
              <w:right w:val="single" w:sz="4" w:space="0" w:color="auto"/>
            </w:tcBorders>
            <w:shd w:val="clear" w:color="auto" w:fill="auto"/>
          </w:tcPr>
          <w:p w14:paraId="19F95CDC" w14:textId="77777777" w:rsidR="00670ACC" w:rsidRPr="004474C7" w:rsidRDefault="00670ACC" w:rsidP="00670ACC">
            <w:pPr>
              <w:spacing w:after="0" w:line="240" w:lineRule="auto"/>
              <w:rPr>
                <w:sz w:val="18"/>
              </w:rPr>
            </w:pPr>
          </w:p>
        </w:tc>
        <w:tc>
          <w:tcPr>
            <w:tcW w:w="1560" w:type="dxa"/>
            <w:tcBorders>
              <w:top w:val="single" w:sz="4" w:space="0" w:color="auto"/>
              <w:left w:val="single" w:sz="4" w:space="0" w:color="auto"/>
              <w:bottom w:val="nil"/>
            </w:tcBorders>
            <w:shd w:val="clear" w:color="auto" w:fill="auto"/>
          </w:tcPr>
          <w:p w14:paraId="0E6C16F4" w14:textId="77777777" w:rsidR="00670ACC" w:rsidRPr="004474C7" w:rsidRDefault="00670ACC" w:rsidP="00670ACC">
            <w:pPr>
              <w:spacing w:after="0" w:line="240" w:lineRule="auto"/>
              <w:rPr>
                <w:sz w:val="18"/>
              </w:rPr>
            </w:pPr>
          </w:p>
        </w:tc>
      </w:tr>
      <w:tr w:rsidR="00670ACC" w14:paraId="338AF4FF" w14:textId="77777777" w:rsidTr="00807B83">
        <w:trPr>
          <w:trHeight w:val="284"/>
        </w:trPr>
        <w:tc>
          <w:tcPr>
            <w:tcW w:w="2802" w:type="dxa"/>
            <w:vMerge/>
            <w:tcBorders>
              <w:right w:val="single" w:sz="4" w:space="0" w:color="auto"/>
            </w:tcBorders>
            <w:shd w:val="clear" w:color="auto" w:fill="D9D9D9"/>
          </w:tcPr>
          <w:p w14:paraId="536CBE9D"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0DD97F61" w14:textId="77777777" w:rsidR="00670ACC" w:rsidRDefault="00670ACC" w:rsidP="00670ACC">
            <w:pPr>
              <w:spacing w:after="0" w:line="240" w:lineRule="auto"/>
              <w:rPr>
                <w:sz w:val="18"/>
              </w:rPr>
            </w:pPr>
          </w:p>
        </w:tc>
        <w:tc>
          <w:tcPr>
            <w:tcW w:w="1560" w:type="dxa"/>
            <w:tcBorders>
              <w:top w:val="nil"/>
              <w:left w:val="single" w:sz="4" w:space="0" w:color="auto"/>
              <w:bottom w:val="nil"/>
            </w:tcBorders>
            <w:shd w:val="clear" w:color="auto" w:fill="auto"/>
          </w:tcPr>
          <w:p w14:paraId="6BF866C1" w14:textId="77777777" w:rsidR="00670ACC" w:rsidRDefault="00670ACC" w:rsidP="00670ACC">
            <w:pPr>
              <w:spacing w:after="0" w:line="240" w:lineRule="auto"/>
              <w:rPr>
                <w:sz w:val="18"/>
              </w:rPr>
            </w:pPr>
          </w:p>
        </w:tc>
      </w:tr>
      <w:tr w:rsidR="00670ACC" w14:paraId="538B465E" w14:textId="77777777" w:rsidTr="00807B83">
        <w:trPr>
          <w:trHeight w:val="284"/>
        </w:trPr>
        <w:tc>
          <w:tcPr>
            <w:tcW w:w="2802" w:type="dxa"/>
            <w:vMerge/>
            <w:tcBorders>
              <w:right w:val="single" w:sz="4" w:space="0" w:color="auto"/>
            </w:tcBorders>
            <w:shd w:val="clear" w:color="auto" w:fill="D9D9D9"/>
          </w:tcPr>
          <w:p w14:paraId="74E5B047"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2AA8853C" w14:textId="2F15CB6F" w:rsidR="00670ACC" w:rsidRPr="00670ACC" w:rsidRDefault="00670ACC" w:rsidP="00670ACC">
            <w:pPr>
              <w:spacing w:after="0" w:line="240" w:lineRule="auto"/>
              <w:rPr>
                <w:sz w:val="18"/>
                <w:lang w:val="en-US"/>
              </w:rPr>
            </w:pPr>
            <w:r w:rsidRPr="00670ACC">
              <w:rPr>
                <w:sz w:val="18"/>
                <w:lang w:val="en-US"/>
              </w:rPr>
              <w:t>„Life in a medieval village“, in: Invitation to History – Starter, Cornelsen Verlag 2013</w:t>
            </w:r>
          </w:p>
        </w:tc>
        <w:tc>
          <w:tcPr>
            <w:tcW w:w="1560" w:type="dxa"/>
            <w:tcBorders>
              <w:top w:val="nil"/>
              <w:left w:val="single" w:sz="4" w:space="0" w:color="auto"/>
              <w:bottom w:val="nil"/>
            </w:tcBorders>
            <w:shd w:val="clear" w:color="auto" w:fill="auto"/>
          </w:tcPr>
          <w:p w14:paraId="1E0C28F0" w14:textId="722A2D60" w:rsidR="00670ACC" w:rsidRDefault="00670ACC" w:rsidP="00670ACC">
            <w:pPr>
              <w:spacing w:after="0" w:line="240" w:lineRule="auto"/>
              <w:rPr>
                <w:sz w:val="18"/>
              </w:rPr>
            </w:pPr>
            <w:r>
              <w:rPr>
                <w:sz w:val="18"/>
              </w:rPr>
              <w:t>14-15</w:t>
            </w:r>
          </w:p>
        </w:tc>
      </w:tr>
      <w:tr w:rsidR="00670ACC" w14:paraId="3FD85388" w14:textId="77777777" w:rsidTr="00807B83">
        <w:trPr>
          <w:trHeight w:val="284"/>
        </w:trPr>
        <w:tc>
          <w:tcPr>
            <w:tcW w:w="2802" w:type="dxa"/>
            <w:vMerge/>
            <w:tcBorders>
              <w:right w:val="single" w:sz="4" w:space="0" w:color="auto"/>
            </w:tcBorders>
            <w:shd w:val="clear" w:color="auto" w:fill="D9D9D9"/>
          </w:tcPr>
          <w:p w14:paraId="2117736B"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1BB39F99" w14:textId="571BA3B9" w:rsidR="00670ACC" w:rsidRPr="00670ACC" w:rsidRDefault="00670ACC" w:rsidP="00670ACC">
            <w:pPr>
              <w:spacing w:after="0" w:line="240" w:lineRule="auto"/>
              <w:rPr>
                <w:sz w:val="18"/>
                <w:lang w:val="en-US"/>
              </w:rPr>
            </w:pPr>
            <w:r w:rsidRPr="00670ACC">
              <w:rPr>
                <w:sz w:val="18"/>
                <w:lang w:val="en-US"/>
              </w:rPr>
              <w:t>„Life in a village in the Middle Ages“, in: History – Cities, Castles, Churches – The Middle Ages, Klett Verlag 2011</w:t>
            </w:r>
          </w:p>
        </w:tc>
        <w:tc>
          <w:tcPr>
            <w:tcW w:w="1560" w:type="dxa"/>
            <w:tcBorders>
              <w:top w:val="nil"/>
              <w:left w:val="single" w:sz="4" w:space="0" w:color="auto"/>
              <w:bottom w:val="nil"/>
            </w:tcBorders>
            <w:shd w:val="clear" w:color="auto" w:fill="auto"/>
          </w:tcPr>
          <w:p w14:paraId="54FE6E3F" w14:textId="5A64E71E" w:rsidR="00670ACC" w:rsidRDefault="00670ACC" w:rsidP="00670ACC">
            <w:pPr>
              <w:spacing w:after="0" w:line="240" w:lineRule="auto"/>
              <w:rPr>
                <w:sz w:val="18"/>
              </w:rPr>
            </w:pPr>
            <w:r>
              <w:rPr>
                <w:sz w:val="18"/>
              </w:rPr>
              <w:t>8-19</w:t>
            </w:r>
          </w:p>
        </w:tc>
      </w:tr>
      <w:tr w:rsidR="00670ACC" w14:paraId="25DF262B" w14:textId="77777777" w:rsidTr="00807B83">
        <w:trPr>
          <w:trHeight w:val="284"/>
        </w:trPr>
        <w:tc>
          <w:tcPr>
            <w:tcW w:w="2802" w:type="dxa"/>
            <w:vMerge/>
            <w:tcBorders>
              <w:right w:val="single" w:sz="4" w:space="0" w:color="auto"/>
            </w:tcBorders>
            <w:shd w:val="clear" w:color="auto" w:fill="D9D9D9"/>
          </w:tcPr>
          <w:p w14:paraId="690970C7"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6C034DDA" w14:textId="77777777" w:rsidR="00670ACC" w:rsidRDefault="00670ACC" w:rsidP="00670ACC">
            <w:pPr>
              <w:spacing w:after="0"/>
              <w:rPr>
                <w:sz w:val="18"/>
              </w:rPr>
            </w:pPr>
            <w:r>
              <w:rPr>
                <w:sz w:val="18"/>
              </w:rPr>
              <w:t>„Life in a medieval village“ (Modul), Bilingual Geschichte, Raabits Verlag</w:t>
            </w:r>
          </w:p>
          <w:p w14:paraId="2A388379" w14:textId="77777777" w:rsidR="00670ACC" w:rsidRDefault="00670ACC" w:rsidP="00670ACC">
            <w:pPr>
              <w:spacing w:after="0" w:line="240" w:lineRule="auto"/>
              <w:rPr>
                <w:sz w:val="18"/>
              </w:rPr>
            </w:pPr>
          </w:p>
        </w:tc>
        <w:tc>
          <w:tcPr>
            <w:tcW w:w="1560" w:type="dxa"/>
            <w:tcBorders>
              <w:top w:val="nil"/>
              <w:left w:val="single" w:sz="4" w:space="0" w:color="auto"/>
              <w:bottom w:val="nil"/>
            </w:tcBorders>
            <w:shd w:val="clear" w:color="auto" w:fill="auto"/>
          </w:tcPr>
          <w:p w14:paraId="55187220" w14:textId="55CE89DF" w:rsidR="00670ACC" w:rsidRPr="003554DE" w:rsidRDefault="00670ACC" w:rsidP="00670ACC">
            <w:pPr>
              <w:spacing w:after="0" w:line="240" w:lineRule="auto"/>
              <w:rPr>
                <w:sz w:val="16"/>
              </w:rPr>
            </w:pPr>
            <w:r>
              <w:rPr>
                <w:sz w:val="18"/>
              </w:rPr>
              <w:t>I/B Reihe 5</w:t>
            </w:r>
          </w:p>
        </w:tc>
      </w:tr>
      <w:tr w:rsidR="00670ACC" w14:paraId="7567B8A7" w14:textId="77777777" w:rsidTr="00807B83">
        <w:trPr>
          <w:trHeight w:val="284"/>
        </w:trPr>
        <w:tc>
          <w:tcPr>
            <w:tcW w:w="2802" w:type="dxa"/>
            <w:vMerge/>
            <w:tcBorders>
              <w:right w:val="single" w:sz="4" w:space="0" w:color="auto"/>
            </w:tcBorders>
            <w:shd w:val="clear" w:color="auto" w:fill="D9D9D9"/>
          </w:tcPr>
          <w:p w14:paraId="7CC812B7"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2282E12E" w14:textId="6F8C1C95" w:rsidR="00670ACC" w:rsidRPr="00670ACC" w:rsidRDefault="00670ACC" w:rsidP="00670ACC">
            <w:pPr>
              <w:spacing w:after="0" w:line="240" w:lineRule="auto"/>
              <w:rPr>
                <w:sz w:val="18"/>
                <w:lang w:val="en-US"/>
              </w:rPr>
            </w:pPr>
            <w:r w:rsidRPr="00670ACC">
              <w:rPr>
                <w:sz w:val="18"/>
                <w:lang w:val="en-US"/>
              </w:rPr>
              <w:t>„Ordinary Life: What was it like to live in the Middle Ages?“, in: SHP History 7, Hodder Education 2008</w:t>
            </w:r>
          </w:p>
        </w:tc>
        <w:tc>
          <w:tcPr>
            <w:tcW w:w="1560" w:type="dxa"/>
            <w:tcBorders>
              <w:top w:val="nil"/>
              <w:left w:val="single" w:sz="4" w:space="0" w:color="auto"/>
              <w:bottom w:val="nil"/>
            </w:tcBorders>
            <w:shd w:val="clear" w:color="auto" w:fill="auto"/>
          </w:tcPr>
          <w:p w14:paraId="12056E5E" w14:textId="6D316189" w:rsidR="00670ACC" w:rsidRDefault="00670ACC" w:rsidP="00670ACC">
            <w:pPr>
              <w:spacing w:after="0" w:line="240" w:lineRule="auto"/>
              <w:rPr>
                <w:sz w:val="18"/>
              </w:rPr>
            </w:pPr>
            <w:r>
              <w:rPr>
                <w:sz w:val="18"/>
              </w:rPr>
              <w:t>126-129, 134-139</w:t>
            </w:r>
          </w:p>
        </w:tc>
      </w:tr>
      <w:tr w:rsidR="00670ACC" w14:paraId="01F94CE7" w14:textId="77777777" w:rsidTr="00807B83">
        <w:trPr>
          <w:trHeight w:val="284"/>
        </w:trPr>
        <w:tc>
          <w:tcPr>
            <w:tcW w:w="2802" w:type="dxa"/>
            <w:vMerge/>
            <w:tcBorders>
              <w:right w:val="single" w:sz="4" w:space="0" w:color="auto"/>
            </w:tcBorders>
            <w:shd w:val="clear" w:color="auto" w:fill="D9D9D9"/>
          </w:tcPr>
          <w:p w14:paraId="2723DAD3" w14:textId="77777777" w:rsidR="00670ACC" w:rsidRPr="002A2387" w:rsidRDefault="00670ACC" w:rsidP="00670ACC">
            <w:pPr>
              <w:spacing w:after="0"/>
              <w:rPr>
                <w:sz w:val="18"/>
              </w:rPr>
            </w:pPr>
          </w:p>
        </w:tc>
        <w:tc>
          <w:tcPr>
            <w:tcW w:w="10347" w:type="dxa"/>
            <w:tcBorders>
              <w:top w:val="nil"/>
              <w:left w:val="single" w:sz="4" w:space="0" w:color="auto"/>
              <w:bottom w:val="nil"/>
              <w:right w:val="single" w:sz="4" w:space="0" w:color="auto"/>
            </w:tcBorders>
            <w:shd w:val="clear" w:color="auto" w:fill="auto"/>
          </w:tcPr>
          <w:p w14:paraId="258EA9BE" w14:textId="1A77A3B5" w:rsidR="00670ACC" w:rsidRDefault="00670ACC" w:rsidP="00670ACC">
            <w:pPr>
              <w:spacing w:after="0" w:line="240" w:lineRule="auto"/>
              <w:rPr>
                <w:sz w:val="18"/>
              </w:rPr>
            </w:pPr>
            <w:r w:rsidRPr="00670ACC">
              <w:rPr>
                <w:sz w:val="18"/>
                <w:lang w:val="en-US"/>
              </w:rPr>
              <w:t xml:space="preserve">„A peasant`s life“, in: „The Middle Ages“: Genial! </w:t>
            </w:r>
            <w:r>
              <w:rPr>
                <w:sz w:val="18"/>
              </w:rPr>
              <w:t xml:space="preserve">Geschichte bilingual 2, Bildungsverlag Lemberger 2013 </w:t>
            </w:r>
          </w:p>
        </w:tc>
        <w:tc>
          <w:tcPr>
            <w:tcW w:w="1560" w:type="dxa"/>
            <w:tcBorders>
              <w:top w:val="nil"/>
              <w:left w:val="single" w:sz="4" w:space="0" w:color="auto"/>
              <w:bottom w:val="nil"/>
            </w:tcBorders>
            <w:shd w:val="clear" w:color="auto" w:fill="auto"/>
          </w:tcPr>
          <w:p w14:paraId="7AD00F9F" w14:textId="77777777" w:rsidR="00670ACC" w:rsidRDefault="00670ACC" w:rsidP="00670ACC">
            <w:pPr>
              <w:spacing w:after="0"/>
              <w:rPr>
                <w:sz w:val="18"/>
              </w:rPr>
            </w:pPr>
            <w:r>
              <w:rPr>
                <w:sz w:val="18"/>
              </w:rPr>
              <w:t>17-21</w:t>
            </w:r>
          </w:p>
          <w:p w14:paraId="6D12B6BC" w14:textId="77777777" w:rsidR="00670ACC" w:rsidRDefault="00670ACC" w:rsidP="00670ACC">
            <w:pPr>
              <w:spacing w:after="0" w:line="240" w:lineRule="auto"/>
              <w:rPr>
                <w:sz w:val="18"/>
              </w:rPr>
            </w:pPr>
          </w:p>
        </w:tc>
      </w:tr>
      <w:tr w:rsidR="00670ACC" w14:paraId="74AD5581" w14:textId="77777777" w:rsidTr="00807B83">
        <w:trPr>
          <w:trHeight w:val="284"/>
        </w:trPr>
        <w:tc>
          <w:tcPr>
            <w:tcW w:w="2802" w:type="dxa"/>
            <w:vMerge/>
            <w:tcBorders>
              <w:right w:val="single" w:sz="4" w:space="0" w:color="auto"/>
            </w:tcBorders>
            <w:shd w:val="clear" w:color="auto" w:fill="D9D9D9"/>
          </w:tcPr>
          <w:p w14:paraId="5407DE1C"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CE0A7BF" w14:textId="1AF441CC" w:rsidR="00670ACC" w:rsidRPr="00670ACC" w:rsidRDefault="00670ACC" w:rsidP="00670ACC">
            <w:pPr>
              <w:spacing w:after="0" w:line="240" w:lineRule="auto"/>
              <w:rPr>
                <w:sz w:val="18"/>
                <w:lang w:val="en-US"/>
              </w:rPr>
            </w:pPr>
            <w:r w:rsidRPr="00670ACC">
              <w:rPr>
                <w:sz w:val="18"/>
                <w:lang w:val="en-US"/>
              </w:rPr>
              <w:t>„Life on the land“, in: Medieval Britain, Access to History Key Stage 3, Oxford University Press 2000</w:t>
            </w:r>
          </w:p>
        </w:tc>
        <w:tc>
          <w:tcPr>
            <w:tcW w:w="1560" w:type="dxa"/>
            <w:tcBorders>
              <w:top w:val="nil"/>
              <w:left w:val="single" w:sz="4" w:space="0" w:color="auto"/>
              <w:bottom w:val="nil"/>
            </w:tcBorders>
            <w:shd w:val="clear" w:color="auto" w:fill="auto"/>
          </w:tcPr>
          <w:p w14:paraId="6190377B" w14:textId="278CEC7A" w:rsidR="00670ACC" w:rsidRPr="004474C7" w:rsidRDefault="00670ACC" w:rsidP="00670ACC">
            <w:pPr>
              <w:spacing w:after="0" w:line="240" w:lineRule="auto"/>
              <w:rPr>
                <w:sz w:val="18"/>
              </w:rPr>
            </w:pPr>
            <w:r>
              <w:rPr>
                <w:sz w:val="18"/>
              </w:rPr>
              <w:t>50-51, 54</w:t>
            </w:r>
          </w:p>
        </w:tc>
      </w:tr>
      <w:tr w:rsidR="00670ACC" w14:paraId="6F0A156F" w14:textId="77777777" w:rsidTr="00807B83">
        <w:trPr>
          <w:trHeight w:val="284"/>
        </w:trPr>
        <w:tc>
          <w:tcPr>
            <w:tcW w:w="2802" w:type="dxa"/>
            <w:vMerge/>
            <w:tcBorders>
              <w:right w:val="single" w:sz="4" w:space="0" w:color="auto"/>
            </w:tcBorders>
            <w:shd w:val="clear" w:color="auto" w:fill="D9D9D9"/>
          </w:tcPr>
          <w:p w14:paraId="38B61E50"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3DB5C4FF" w14:textId="6458D517" w:rsidR="00670ACC" w:rsidRPr="00670ACC" w:rsidRDefault="00670ACC" w:rsidP="00670ACC">
            <w:pPr>
              <w:spacing w:after="0" w:line="240" w:lineRule="auto"/>
              <w:rPr>
                <w:sz w:val="18"/>
                <w:lang w:val="en-US"/>
              </w:rPr>
            </w:pPr>
            <w:r w:rsidRPr="00670ACC">
              <w:rPr>
                <w:sz w:val="18"/>
                <w:lang w:val="en-US"/>
              </w:rPr>
              <w:t>„Were people free?“, in: SHP History 7, Hodder Education 2008</w:t>
            </w:r>
          </w:p>
        </w:tc>
        <w:tc>
          <w:tcPr>
            <w:tcW w:w="1560" w:type="dxa"/>
            <w:tcBorders>
              <w:top w:val="nil"/>
              <w:left w:val="single" w:sz="4" w:space="0" w:color="auto"/>
              <w:bottom w:val="nil"/>
            </w:tcBorders>
            <w:shd w:val="clear" w:color="auto" w:fill="auto"/>
          </w:tcPr>
          <w:p w14:paraId="01532DA0" w14:textId="3EF3CC37" w:rsidR="00670ACC" w:rsidRDefault="00670ACC" w:rsidP="00670ACC">
            <w:pPr>
              <w:spacing w:after="0" w:line="240" w:lineRule="auto"/>
              <w:rPr>
                <w:sz w:val="18"/>
              </w:rPr>
            </w:pPr>
            <w:r>
              <w:rPr>
                <w:sz w:val="18"/>
              </w:rPr>
              <w:t>150-151</w:t>
            </w:r>
          </w:p>
        </w:tc>
      </w:tr>
      <w:tr w:rsidR="00670ACC" w14:paraId="5730CE84" w14:textId="77777777" w:rsidTr="00807B83">
        <w:trPr>
          <w:trHeight w:val="284"/>
        </w:trPr>
        <w:tc>
          <w:tcPr>
            <w:tcW w:w="2802" w:type="dxa"/>
            <w:vMerge/>
            <w:tcBorders>
              <w:right w:val="single" w:sz="4" w:space="0" w:color="auto"/>
            </w:tcBorders>
            <w:shd w:val="clear" w:color="auto" w:fill="D9D9D9"/>
          </w:tcPr>
          <w:p w14:paraId="70E53A02"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24EF5FAE" w14:textId="29EE334C" w:rsidR="00670ACC" w:rsidRDefault="00670ACC" w:rsidP="00670ACC">
            <w:pPr>
              <w:spacing w:after="0" w:line="240" w:lineRule="auto"/>
              <w:rPr>
                <w:sz w:val="18"/>
              </w:rPr>
            </w:pPr>
            <w:r w:rsidRPr="00670ACC">
              <w:rPr>
                <w:sz w:val="18"/>
                <w:lang w:val="en-US"/>
              </w:rPr>
              <w:t xml:space="preserve">„The feudal system“, in: „The Middle Ages“: Genial! </w:t>
            </w:r>
            <w:r>
              <w:rPr>
                <w:sz w:val="18"/>
              </w:rPr>
              <w:t>Geschichte bilingual 2, Bildungsverlag Lemberger 2013</w:t>
            </w:r>
          </w:p>
        </w:tc>
        <w:tc>
          <w:tcPr>
            <w:tcW w:w="1560" w:type="dxa"/>
            <w:tcBorders>
              <w:top w:val="nil"/>
              <w:left w:val="single" w:sz="4" w:space="0" w:color="auto"/>
              <w:bottom w:val="nil"/>
            </w:tcBorders>
            <w:shd w:val="clear" w:color="auto" w:fill="auto"/>
          </w:tcPr>
          <w:p w14:paraId="0E3660EB" w14:textId="3232B1DE" w:rsidR="00670ACC" w:rsidRDefault="00670ACC" w:rsidP="00670ACC">
            <w:pPr>
              <w:spacing w:after="0" w:line="240" w:lineRule="auto"/>
              <w:rPr>
                <w:sz w:val="18"/>
              </w:rPr>
            </w:pPr>
            <w:r>
              <w:rPr>
                <w:sz w:val="18"/>
              </w:rPr>
              <w:t>13-15 (16)</w:t>
            </w:r>
          </w:p>
        </w:tc>
      </w:tr>
      <w:tr w:rsidR="00670ACC" w14:paraId="553071F0" w14:textId="77777777" w:rsidTr="00807B83">
        <w:trPr>
          <w:trHeight w:val="284"/>
        </w:trPr>
        <w:tc>
          <w:tcPr>
            <w:tcW w:w="2802" w:type="dxa"/>
            <w:vMerge/>
            <w:tcBorders>
              <w:right w:val="single" w:sz="4" w:space="0" w:color="auto"/>
            </w:tcBorders>
            <w:shd w:val="clear" w:color="auto" w:fill="D9D9D9"/>
          </w:tcPr>
          <w:p w14:paraId="066F922C"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01474AE6" w14:textId="5DDE6185" w:rsidR="00670ACC" w:rsidRPr="00670ACC" w:rsidRDefault="00670ACC" w:rsidP="00670ACC">
            <w:pPr>
              <w:spacing w:after="0" w:line="240" w:lineRule="auto"/>
              <w:rPr>
                <w:sz w:val="18"/>
                <w:lang w:val="en-US"/>
              </w:rPr>
            </w:pPr>
            <w:r w:rsidRPr="00670ACC">
              <w:rPr>
                <w:sz w:val="18"/>
                <w:lang w:val="en-US"/>
              </w:rPr>
              <w:t>„Who stood where in the feudal system?“, in: History – Cities, Castles, Churches – The Middle Ages, Klett Verlag 2011</w:t>
            </w:r>
          </w:p>
        </w:tc>
        <w:tc>
          <w:tcPr>
            <w:tcW w:w="1560" w:type="dxa"/>
            <w:tcBorders>
              <w:top w:val="nil"/>
              <w:left w:val="single" w:sz="4" w:space="0" w:color="auto"/>
              <w:bottom w:val="nil"/>
            </w:tcBorders>
            <w:shd w:val="clear" w:color="auto" w:fill="auto"/>
          </w:tcPr>
          <w:p w14:paraId="37501D48" w14:textId="77777777" w:rsidR="00670ACC" w:rsidRDefault="00670ACC" w:rsidP="00670ACC">
            <w:pPr>
              <w:spacing w:after="0"/>
              <w:rPr>
                <w:sz w:val="18"/>
              </w:rPr>
            </w:pPr>
            <w:r>
              <w:rPr>
                <w:sz w:val="18"/>
              </w:rPr>
              <w:t>34</w:t>
            </w:r>
          </w:p>
          <w:p w14:paraId="271113C7" w14:textId="77777777" w:rsidR="00670ACC" w:rsidRDefault="00670ACC" w:rsidP="00670ACC">
            <w:pPr>
              <w:spacing w:after="0" w:line="240" w:lineRule="auto"/>
              <w:rPr>
                <w:sz w:val="18"/>
              </w:rPr>
            </w:pPr>
          </w:p>
        </w:tc>
      </w:tr>
      <w:tr w:rsidR="00670ACC" w14:paraId="567FB70F" w14:textId="77777777" w:rsidTr="00CA1F01">
        <w:trPr>
          <w:trHeight w:val="284"/>
        </w:trPr>
        <w:tc>
          <w:tcPr>
            <w:tcW w:w="2802" w:type="dxa"/>
            <w:vMerge/>
            <w:tcBorders>
              <w:right w:val="single" w:sz="4" w:space="0" w:color="auto"/>
            </w:tcBorders>
            <w:shd w:val="clear" w:color="auto" w:fill="D9D9D9"/>
          </w:tcPr>
          <w:p w14:paraId="3E8FF5D1"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33D62B31" w14:textId="17803790" w:rsidR="00670ACC" w:rsidRPr="00670ACC" w:rsidRDefault="00670ACC" w:rsidP="00670ACC">
            <w:pPr>
              <w:spacing w:after="0" w:line="240" w:lineRule="auto"/>
              <w:rPr>
                <w:sz w:val="18"/>
                <w:lang w:val="en-US"/>
              </w:rPr>
            </w:pPr>
            <w:r w:rsidRPr="00670ACC">
              <w:rPr>
                <w:sz w:val="18"/>
                <w:lang w:val="en-US"/>
              </w:rPr>
              <w:t>„Who owns the land?“, in: Medieval Britain, Access to History Key Stage 3, Oxford University Press 2000</w:t>
            </w:r>
          </w:p>
        </w:tc>
        <w:tc>
          <w:tcPr>
            <w:tcW w:w="1560" w:type="dxa"/>
            <w:tcBorders>
              <w:top w:val="nil"/>
              <w:left w:val="single" w:sz="4" w:space="0" w:color="auto"/>
              <w:bottom w:val="nil"/>
            </w:tcBorders>
            <w:shd w:val="clear" w:color="auto" w:fill="auto"/>
          </w:tcPr>
          <w:p w14:paraId="3A43CF97" w14:textId="2CE05213" w:rsidR="00670ACC" w:rsidRDefault="00670ACC" w:rsidP="00670ACC">
            <w:pPr>
              <w:spacing w:after="0" w:line="240" w:lineRule="auto"/>
              <w:rPr>
                <w:sz w:val="18"/>
              </w:rPr>
            </w:pPr>
            <w:r>
              <w:rPr>
                <w:sz w:val="18"/>
              </w:rPr>
              <w:t>6-7</w:t>
            </w:r>
          </w:p>
        </w:tc>
      </w:tr>
      <w:tr w:rsidR="00670ACC" w14:paraId="1942A3F6" w14:textId="77777777" w:rsidTr="00850FC9">
        <w:trPr>
          <w:trHeight w:val="284"/>
        </w:trPr>
        <w:tc>
          <w:tcPr>
            <w:tcW w:w="2802" w:type="dxa"/>
            <w:vMerge/>
            <w:tcBorders>
              <w:right w:val="single" w:sz="4" w:space="0" w:color="auto"/>
            </w:tcBorders>
            <w:shd w:val="clear" w:color="auto" w:fill="D9D9D9"/>
          </w:tcPr>
          <w:p w14:paraId="7C9EA72B"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6D800BF6" w14:textId="34B976AC" w:rsidR="00670ACC" w:rsidRPr="00670ACC" w:rsidRDefault="00670ACC" w:rsidP="00670ACC">
            <w:pPr>
              <w:spacing w:after="0" w:line="240" w:lineRule="auto"/>
              <w:rPr>
                <w:sz w:val="18"/>
                <w:lang w:val="en-US"/>
              </w:rPr>
            </w:pPr>
            <w:r w:rsidRPr="00670ACC">
              <w:rPr>
                <w:sz w:val="18"/>
                <w:lang w:val="en-US"/>
              </w:rPr>
              <w:t>„The lord of the manor and the peasants“, in: Medieval Britain, Access to History Key Stage 3, Oxford University Press 2000</w:t>
            </w:r>
          </w:p>
        </w:tc>
        <w:tc>
          <w:tcPr>
            <w:tcW w:w="1560" w:type="dxa"/>
            <w:tcBorders>
              <w:top w:val="nil"/>
              <w:left w:val="single" w:sz="4" w:space="0" w:color="auto"/>
              <w:bottom w:val="nil"/>
            </w:tcBorders>
            <w:shd w:val="clear" w:color="auto" w:fill="auto"/>
          </w:tcPr>
          <w:p w14:paraId="6457D992" w14:textId="4A0A812C" w:rsidR="00670ACC" w:rsidRDefault="00670ACC" w:rsidP="00670ACC">
            <w:pPr>
              <w:spacing w:after="0" w:line="240" w:lineRule="auto"/>
              <w:rPr>
                <w:sz w:val="18"/>
              </w:rPr>
            </w:pPr>
            <w:r>
              <w:rPr>
                <w:sz w:val="18"/>
              </w:rPr>
              <w:t>52-53</w:t>
            </w:r>
          </w:p>
        </w:tc>
      </w:tr>
      <w:tr w:rsidR="00670ACC" w14:paraId="7C90C347" w14:textId="77777777" w:rsidTr="00807B83">
        <w:trPr>
          <w:trHeight w:val="284"/>
        </w:trPr>
        <w:tc>
          <w:tcPr>
            <w:tcW w:w="2802" w:type="dxa"/>
            <w:vMerge/>
            <w:tcBorders>
              <w:right w:val="single" w:sz="4" w:space="0" w:color="auto"/>
            </w:tcBorders>
            <w:shd w:val="clear" w:color="auto" w:fill="D9D9D9"/>
          </w:tcPr>
          <w:p w14:paraId="2C98D9C1" w14:textId="77777777" w:rsidR="00670ACC" w:rsidRPr="002A2387"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7EE67C3A" w14:textId="77777777" w:rsidR="00670ACC" w:rsidRDefault="00670ACC" w:rsidP="00670ACC">
            <w:pPr>
              <w:spacing w:after="0" w:line="240" w:lineRule="auto"/>
              <w:rPr>
                <w:sz w:val="18"/>
              </w:rPr>
            </w:pPr>
          </w:p>
        </w:tc>
        <w:tc>
          <w:tcPr>
            <w:tcW w:w="1560" w:type="dxa"/>
            <w:tcBorders>
              <w:top w:val="nil"/>
              <w:left w:val="single" w:sz="4" w:space="0" w:color="auto"/>
              <w:bottom w:val="nil"/>
            </w:tcBorders>
            <w:shd w:val="clear" w:color="auto" w:fill="auto"/>
          </w:tcPr>
          <w:p w14:paraId="6B38C955" w14:textId="77777777" w:rsidR="00670ACC" w:rsidRDefault="00670ACC" w:rsidP="00670ACC">
            <w:pPr>
              <w:spacing w:after="0" w:line="240" w:lineRule="auto"/>
              <w:rPr>
                <w:sz w:val="18"/>
              </w:rPr>
            </w:pPr>
          </w:p>
        </w:tc>
      </w:tr>
      <w:tr w:rsidR="00670ACC" w14:paraId="315964D7" w14:textId="77777777" w:rsidTr="00CA1F01">
        <w:trPr>
          <w:trHeight w:val="284"/>
        </w:trPr>
        <w:tc>
          <w:tcPr>
            <w:tcW w:w="2802" w:type="dxa"/>
            <w:vMerge w:val="restart"/>
            <w:tcBorders>
              <w:right w:val="single" w:sz="4" w:space="0" w:color="auto"/>
            </w:tcBorders>
            <w:shd w:val="clear" w:color="auto" w:fill="D9D9D9"/>
          </w:tcPr>
          <w:p w14:paraId="03312C97" w14:textId="77777777" w:rsidR="00670ACC" w:rsidRDefault="00670ACC" w:rsidP="00670ACC">
            <w:pPr>
              <w:spacing w:after="0"/>
              <w:rPr>
                <w:sz w:val="18"/>
                <w:szCs w:val="18"/>
              </w:rPr>
            </w:pPr>
          </w:p>
          <w:p w14:paraId="58A06F4E" w14:textId="53085EFF" w:rsidR="00670ACC" w:rsidRDefault="00670ACC" w:rsidP="00670ACC">
            <w:pPr>
              <w:spacing w:after="0"/>
              <w:rPr>
                <w:sz w:val="18"/>
                <w:szCs w:val="18"/>
              </w:rPr>
            </w:pPr>
          </w:p>
        </w:tc>
        <w:tc>
          <w:tcPr>
            <w:tcW w:w="10347" w:type="dxa"/>
            <w:tcBorders>
              <w:top w:val="single" w:sz="4" w:space="0" w:color="auto"/>
              <w:left w:val="single" w:sz="4" w:space="0" w:color="auto"/>
              <w:bottom w:val="nil"/>
              <w:right w:val="single" w:sz="4" w:space="0" w:color="auto"/>
            </w:tcBorders>
            <w:shd w:val="clear" w:color="auto" w:fill="auto"/>
          </w:tcPr>
          <w:p w14:paraId="1DDAEE90" w14:textId="100A42EA" w:rsidR="00670ACC" w:rsidRPr="00670ACC" w:rsidRDefault="00670ACC" w:rsidP="00670ACC">
            <w:pPr>
              <w:spacing w:after="0" w:line="240" w:lineRule="auto"/>
              <w:rPr>
                <w:sz w:val="18"/>
                <w:lang w:val="en-US"/>
              </w:rPr>
            </w:pPr>
            <w:r w:rsidRPr="00670ACC">
              <w:rPr>
                <w:sz w:val="18"/>
                <w:lang w:val="en-US"/>
              </w:rPr>
              <w:t>„Life in a medieval monastery“, in: Invitation to History – Starter, Cornelsen Verlag 2013</w:t>
            </w:r>
          </w:p>
        </w:tc>
        <w:tc>
          <w:tcPr>
            <w:tcW w:w="1560" w:type="dxa"/>
            <w:tcBorders>
              <w:top w:val="single" w:sz="4" w:space="0" w:color="auto"/>
              <w:left w:val="single" w:sz="4" w:space="0" w:color="auto"/>
              <w:bottom w:val="nil"/>
            </w:tcBorders>
            <w:shd w:val="clear" w:color="auto" w:fill="auto"/>
          </w:tcPr>
          <w:p w14:paraId="74B5BAE2" w14:textId="77777777" w:rsidR="00670ACC" w:rsidRDefault="00670ACC" w:rsidP="00670ACC">
            <w:pPr>
              <w:spacing w:after="0"/>
              <w:rPr>
                <w:sz w:val="18"/>
              </w:rPr>
            </w:pPr>
            <w:r>
              <w:rPr>
                <w:sz w:val="18"/>
              </w:rPr>
              <w:t>18-20</w:t>
            </w:r>
          </w:p>
          <w:p w14:paraId="72FEBB03" w14:textId="77777777" w:rsidR="00670ACC" w:rsidRPr="004474C7" w:rsidRDefault="00670ACC" w:rsidP="00670ACC">
            <w:pPr>
              <w:spacing w:after="0" w:line="240" w:lineRule="auto"/>
              <w:rPr>
                <w:sz w:val="18"/>
              </w:rPr>
            </w:pPr>
          </w:p>
        </w:tc>
      </w:tr>
      <w:tr w:rsidR="00670ACC" w14:paraId="3C62A5AD" w14:textId="77777777" w:rsidTr="00807B83">
        <w:trPr>
          <w:trHeight w:val="284"/>
        </w:trPr>
        <w:tc>
          <w:tcPr>
            <w:tcW w:w="2802" w:type="dxa"/>
            <w:vMerge/>
            <w:tcBorders>
              <w:right w:val="single" w:sz="4" w:space="0" w:color="auto"/>
            </w:tcBorders>
            <w:shd w:val="clear" w:color="auto" w:fill="D9D9D9"/>
          </w:tcPr>
          <w:p w14:paraId="4D7E6498"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04E608EB" w14:textId="7ACF72EC" w:rsidR="00670ACC" w:rsidRPr="00670ACC" w:rsidRDefault="00670ACC" w:rsidP="00670ACC">
            <w:pPr>
              <w:spacing w:after="0" w:line="240" w:lineRule="auto"/>
              <w:rPr>
                <w:sz w:val="18"/>
                <w:lang w:val="en-US"/>
              </w:rPr>
            </w:pPr>
            <w:r w:rsidRPr="00670ACC">
              <w:rPr>
                <w:sz w:val="18"/>
                <w:lang w:val="en-US"/>
              </w:rPr>
              <w:t>„Monasteries and convents in the Middle Ages“, in: History – Cities, Castles, Churches – The Middle Ages, Klett Verlag 2011</w:t>
            </w:r>
          </w:p>
        </w:tc>
        <w:tc>
          <w:tcPr>
            <w:tcW w:w="1560" w:type="dxa"/>
            <w:tcBorders>
              <w:top w:val="nil"/>
              <w:left w:val="single" w:sz="4" w:space="0" w:color="auto"/>
              <w:bottom w:val="nil"/>
            </w:tcBorders>
            <w:shd w:val="clear" w:color="auto" w:fill="auto"/>
          </w:tcPr>
          <w:p w14:paraId="07F0CFDA" w14:textId="0378CDA3" w:rsidR="00670ACC" w:rsidRDefault="00670ACC" w:rsidP="00670ACC">
            <w:pPr>
              <w:spacing w:after="0" w:line="240" w:lineRule="auto"/>
              <w:rPr>
                <w:sz w:val="18"/>
              </w:rPr>
            </w:pPr>
            <w:r>
              <w:rPr>
                <w:sz w:val="18"/>
              </w:rPr>
              <w:t>52-63</w:t>
            </w:r>
          </w:p>
        </w:tc>
      </w:tr>
      <w:tr w:rsidR="00670ACC" w14:paraId="2AAA0FA5" w14:textId="77777777" w:rsidTr="00807B83">
        <w:trPr>
          <w:trHeight w:val="284"/>
        </w:trPr>
        <w:tc>
          <w:tcPr>
            <w:tcW w:w="2802" w:type="dxa"/>
            <w:vMerge/>
            <w:tcBorders>
              <w:right w:val="single" w:sz="4" w:space="0" w:color="auto"/>
            </w:tcBorders>
            <w:shd w:val="clear" w:color="auto" w:fill="D9D9D9"/>
          </w:tcPr>
          <w:p w14:paraId="2F7AC2A1"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138959BB" w14:textId="4C758A1B" w:rsidR="00670ACC" w:rsidRPr="00670ACC" w:rsidRDefault="00670ACC" w:rsidP="00670ACC">
            <w:pPr>
              <w:spacing w:after="0" w:line="240" w:lineRule="auto"/>
              <w:rPr>
                <w:sz w:val="18"/>
                <w:lang w:val="en-US"/>
              </w:rPr>
            </w:pPr>
            <w:r w:rsidRPr="00670ACC">
              <w:rPr>
                <w:sz w:val="18"/>
                <w:lang w:val="en-US"/>
              </w:rPr>
              <w:t>„A monk`s life“, in: Going CLIL Prep Course, Cornelsen Verlag 2010</w:t>
            </w:r>
          </w:p>
        </w:tc>
        <w:tc>
          <w:tcPr>
            <w:tcW w:w="1560" w:type="dxa"/>
            <w:tcBorders>
              <w:top w:val="nil"/>
              <w:left w:val="single" w:sz="4" w:space="0" w:color="auto"/>
              <w:bottom w:val="nil"/>
            </w:tcBorders>
            <w:shd w:val="clear" w:color="auto" w:fill="auto"/>
          </w:tcPr>
          <w:p w14:paraId="17441A1A" w14:textId="544007DF" w:rsidR="00670ACC" w:rsidRDefault="00670ACC" w:rsidP="00670ACC">
            <w:pPr>
              <w:spacing w:after="0" w:line="240" w:lineRule="auto"/>
              <w:rPr>
                <w:sz w:val="18"/>
              </w:rPr>
            </w:pPr>
            <w:r>
              <w:rPr>
                <w:sz w:val="18"/>
              </w:rPr>
              <w:t>S.50</w:t>
            </w:r>
          </w:p>
        </w:tc>
      </w:tr>
      <w:tr w:rsidR="00670ACC" w14:paraId="74A12D9D" w14:textId="77777777" w:rsidTr="00807B83">
        <w:trPr>
          <w:trHeight w:val="284"/>
        </w:trPr>
        <w:tc>
          <w:tcPr>
            <w:tcW w:w="2802" w:type="dxa"/>
            <w:vMerge/>
            <w:tcBorders>
              <w:right w:val="single" w:sz="4" w:space="0" w:color="auto"/>
            </w:tcBorders>
            <w:shd w:val="clear" w:color="auto" w:fill="D9D9D9"/>
          </w:tcPr>
          <w:p w14:paraId="5926E942"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4CF6B48" w14:textId="377ADC97" w:rsidR="00670ACC" w:rsidRPr="00670ACC" w:rsidRDefault="00670ACC" w:rsidP="00670ACC">
            <w:pPr>
              <w:spacing w:after="0" w:line="240" w:lineRule="auto"/>
              <w:rPr>
                <w:sz w:val="18"/>
                <w:lang w:val="en-US"/>
              </w:rPr>
            </w:pPr>
            <w:r w:rsidRPr="00670ACC">
              <w:rPr>
                <w:sz w:val="18"/>
                <w:lang w:val="en-US"/>
              </w:rPr>
              <w:t>„Work and pray – Life in a medieval monastery“ (Modul), Bilingual Geschichte, Raabits Verlag</w:t>
            </w:r>
          </w:p>
        </w:tc>
        <w:tc>
          <w:tcPr>
            <w:tcW w:w="1560" w:type="dxa"/>
            <w:tcBorders>
              <w:top w:val="nil"/>
              <w:left w:val="single" w:sz="4" w:space="0" w:color="auto"/>
              <w:bottom w:val="nil"/>
            </w:tcBorders>
            <w:shd w:val="clear" w:color="auto" w:fill="auto"/>
          </w:tcPr>
          <w:p w14:paraId="64538EFB" w14:textId="7F6D59E1" w:rsidR="00670ACC" w:rsidRDefault="00670ACC" w:rsidP="00670ACC">
            <w:pPr>
              <w:spacing w:after="0" w:line="240" w:lineRule="auto"/>
              <w:rPr>
                <w:sz w:val="18"/>
              </w:rPr>
            </w:pPr>
            <w:r>
              <w:rPr>
                <w:sz w:val="18"/>
              </w:rPr>
              <w:t>I/B Reihe 1</w:t>
            </w:r>
          </w:p>
        </w:tc>
      </w:tr>
      <w:tr w:rsidR="00670ACC" w14:paraId="0961BA01" w14:textId="77777777" w:rsidTr="00807B83">
        <w:trPr>
          <w:trHeight w:val="284"/>
        </w:trPr>
        <w:tc>
          <w:tcPr>
            <w:tcW w:w="2802" w:type="dxa"/>
            <w:vMerge/>
            <w:tcBorders>
              <w:right w:val="single" w:sz="4" w:space="0" w:color="auto"/>
            </w:tcBorders>
            <w:shd w:val="clear" w:color="auto" w:fill="D9D9D9"/>
          </w:tcPr>
          <w:p w14:paraId="665FD898"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0605231A" w14:textId="211E0274" w:rsidR="00670ACC" w:rsidRPr="00670ACC" w:rsidRDefault="00670ACC" w:rsidP="00670ACC">
            <w:pPr>
              <w:spacing w:after="0" w:line="240" w:lineRule="auto"/>
              <w:rPr>
                <w:sz w:val="18"/>
                <w:lang w:val="en-US"/>
              </w:rPr>
            </w:pPr>
            <w:r w:rsidRPr="00670ACC">
              <w:rPr>
                <w:sz w:val="18"/>
                <w:lang w:val="en-US"/>
              </w:rPr>
              <w:t>„Monasteries“ and „A day in the life of a monk“, in: Medieval Cathedral, The Salariya Book Company Ltd (Klett Verlag) 2009</w:t>
            </w:r>
          </w:p>
        </w:tc>
        <w:tc>
          <w:tcPr>
            <w:tcW w:w="1560" w:type="dxa"/>
            <w:tcBorders>
              <w:top w:val="nil"/>
              <w:left w:val="single" w:sz="4" w:space="0" w:color="auto"/>
              <w:bottom w:val="nil"/>
            </w:tcBorders>
            <w:shd w:val="clear" w:color="auto" w:fill="auto"/>
          </w:tcPr>
          <w:p w14:paraId="0E2054CB" w14:textId="1750DD68" w:rsidR="00670ACC" w:rsidRDefault="00670ACC" w:rsidP="00670ACC">
            <w:pPr>
              <w:spacing w:after="0" w:line="240" w:lineRule="auto"/>
              <w:rPr>
                <w:sz w:val="18"/>
              </w:rPr>
            </w:pPr>
            <w:r>
              <w:rPr>
                <w:sz w:val="18"/>
              </w:rPr>
              <w:t>38-41</w:t>
            </w:r>
          </w:p>
        </w:tc>
      </w:tr>
      <w:tr w:rsidR="00670ACC" w14:paraId="4C563F68" w14:textId="77777777" w:rsidTr="00807B83">
        <w:trPr>
          <w:trHeight w:val="284"/>
        </w:trPr>
        <w:tc>
          <w:tcPr>
            <w:tcW w:w="2802" w:type="dxa"/>
            <w:vMerge/>
            <w:tcBorders>
              <w:right w:val="single" w:sz="4" w:space="0" w:color="auto"/>
            </w:tcBorders>
            <w:shd w:val="clear" w:color="auto" w:fill="D9D9D9"/>
          </w:tcPr>
          <w:p w14:paraId="05296C11"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21238864" w14:textId="144A9A47" w:rsidR="00670ACC" w:rsidRDefault="00670ACC" w:rsidP="00670ACC">
            <w:pPr>
              <w:spacing w:after="0" w:line="240" w:lineRule="auto"/>
              <w:rPr>
                <w:sz w:val="18"/>
              </w:rPr>
            </w:pPr>
            <w:r w:rsidRPr="00670ACC">
              <w:rPr>
                <w:sz w:val="18"/>
                <w:lang w:val="en-US"/>
              </w:rPr>
              <w:t xml:space="preserve">„Monasteries“ / „Monastery Service“, in: „The Middle Ages“: Genial! </w:t>
            </w:r>
            <w:r>
              <w:rPr>
                <w:sz w:val="18"/>
              </w:rPr>
              <w:t>Geschichte bilingual 2, Bildungsverlag Lemberger 2013</w:t>
            </w:r>
          </w:p>
        </w:tc>
        <w:tc>
          <w:tcPr>
            <w:tcW w:w="1560" w:type="dxa"/>
            <w:tcBorders>
              <w:top w:val="nil"/>
              <w:left w:val="single" w:sz="4" w:space="0" w:color="auto"/>
              <w:bottom w:val="nil"/>
            </w:tcBorders>
            <w:shd w:val="clear" w:color="auto" w:fill="auto"/>
          </w:tcPr>
          <w:p w14:paraId="6B34315A" w14:textId="0D0D51D0" w:rsidR="00670ACC" w:rsidRDefault="00670ACC" w:rsidP="00670ACC">
            <w:pPr>
              <w:spacing w:after="0" w:line="240" w:lineRule="auto"/>
              <w:rPr>
                <w:sz w:val="18"/>
              </w:rPr>
            </w:pPr>
            <w:r>
              <w:rPr>
                <w:sz w:val="18"/>
              </w:rPr>
              <w:t>22-23</w:t>
            </w:r>
          </w:p>
        </w:tc>
      </w:tr>
      <w:tr w:rsidR="00670ACC" w14:paraId="4D98B604" w14:textId="77777777" w:rsidTr="00807B83">
        <w:trPr>
          <w:trHeight w:val="284"/>
        </w:trPr>
        <w:tc>
          <w:tcPr>
            <w:tcW w:w="2802" w:type="dxa"/>
            <w:vMerge/>
            <w:tcBorders>
              <w:right w:val="single" w:sz="4" w:space="0" w:color="auto"/>
            </w:tcBorders>
            <w:shd w:val="clear" w:color="auto" w:fill="D9D9D9"/>
          </w:tcPr>
          <w:p w14:paraId="23CB6069" w14:textId="77777777" w:rsidR="00670ACC" w:rsidRDefault="00670ACC" w:rsidP="00670ACC">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C3E57A3" w14:textId="10884911" w:rsidR="00670ACC" w:rsidRPr="00670ACC" w:rsidRDefault="00670ACC" w:rsidP="00670ACC">
            <w:pPr>
              <w:spacing w:after="0" w:line="240" w:lineRule="auto"/>
              <w:rPr>
                <w:sz w:val="18"/>
                <w:lang w:val="en-US"/>
              </w:rPr>
            </w:pPr>
            <w:r w:rsidRPr="00670ACC">
              <w:rPr>
                <w:sz w:val="18"/>
                <w:lang w:val="en-US"/>
              </w:rPr>
              <w:t>„Monks and Friars“, in: Medieval Britain, Access to History Key Stage 3, Oxford University Press 2000</w:t>
            </w:r>
          </w:p>
        </w:tc>
        <w:tc>
          <w:tcPr>
            <w:tcW w:w="1560" w:type="dxa"/>
            <w:tcBorders>
              <w:top w:val="nil"/>
              <w:left w:val="single" w:sz="4" w:space="0" w:color="auto"/>
              <w:bottom w:val="nil"/>
            </w:tcBorders>
            <w:shd w:val="clear" w:color="auto" w:fill="auto"/>
          </w:tcPr>
          <w:p w14:paraId="0EB4EA99" w14:textId="5767CB19" w:rsidR="00670ACC" w:rsidRDefault="00670ACC" w:rsidP="00670ACC">
            <w:pPr>
              <w:spacing w:after="0" w:line="240" w:lineRule="auto"/>
              <w:rPr>
                <w:sz w:val="18"/>
              </w:rPr>
            </w:pPr>
            <w:r>
              <w:rPr>
                <w:sz w:val="18"/>
              </w:rPr>
              <w:t>20-24</w:t>
            </w:r>
          </w:p>
        </w:tc>
      </w:tr>
      <w:tr w:rsidR="00CA1F01" w14:paraId="41E70F0B" w14:textId="77777777" w:rsidTr="00807B83">
        <w:trPr>
          <w:trHeight w:val="284"/>
        </w:trPr>
        <w:tc>
          <w:tcPr>
            <w:tcW w:w="2802" w:type="dxa"/>
            <w:vMerge w:val="restart"/>
            <w:shd w:val="clear" w:color="auto" w:fill="D9D9D9"/>
          </w:tcPr>
          <w:p w14:paraId="768B8766" w14:textId="77777777" w:rsidR="00CA1F01" w:rsidRPr="002A2387" w:rsidRDefault="00CA1F01" w:rsidP="009C743E">
            <w:pPr>
              <w:spacing w:after="0"/>
              <w:rPr>
                <w:sz w:val="18"/>
                <w:szCs w:val="18"/>
              </w:rPr>
            </w:pPr>
            <w:r w:rsidRPr="002A2387">
              <w:rPr>
                <w:sz w:val="18"/>
              </w:rPr>
              <w:t xml:space="preserve">Kirche und weltliche Herrschaft: Reichskirche, </w:t>
            </w:r>
            <w:r w:rsidRPr="002A2387">
              <w:rPr>
                <w:i/>
                <w:iCs/>
                <w:sz w:val="18"/>
              </w:rPr>
              <w:t>Investiturstreit</w:t>
            </w:r>
          </w:p>
        </w:tc>
        <w:tc>
          <w:tcPr>
            <w:tcW w:w="10347" w:type="dxa"/>
            <w:tcBorders>
              <w:top w:val="single" w:sz="4" w:space="0" w:color="auto"/>
              <w:bottom w:val="nil"/>
            </w:tcBorders>
            <w:shd w:val="clear" w:color="auto" w:fill="auto"/>
          </w:tcPr>
          <w:p w14:paraId="61D64CFD" w14:textId="77777777" w:rsidR="00CA1F01" w:rsidRPr="004474C7" w:rsidRDefault="00CA1F01" w:rsidP="00446DF4">
            <w:pPr>
              <w:spacing w:after="0" w:line="240" w:lineRule="auto"/>
              <w:rPr>
                <w:sz w:val="18"/>
              </w:rPr>
            </w:pPr>
            <w:r>
              <w:rPr>
                <w:sz w:val="18"/>
              </w:rPr>
              <w:t>„The investiture controversy“ (Modul), Bilingual Geschichte, Raabits Verlag</w:t>
            </w:r>
          </w:p>
        </w:tc>
        <w:tc>
          <w:tcPr>
            <w:tcW w:w="1560" w:type="dxa"/>
            <w:tcBorders>
              <w:bottom w:val="nil"/>
            </w:tcBorders>
            <w:shd w:val="clear" w:color="auto" w:fill="auto"/>
          </w:tcPr>
          <w:p w14:paraId="75546657" w14:textId="77777777" w:rsidR="00CA1F01" w:rsidRPr="004474C7" w:rsidRDefault="00CA1F01" w:rsidP="00446DF4">
            <w:pPr>
              <w:spacing w:after="0" w:line="240" w:lineRule="auto"/>
              <w:rPr>
                <w:sz w:val="18"/>
              </w:rPr>
            </w:pPr>
            <w:r>
              <w:rPr>
                <w:sz w:val="18"/>
              </w:rPr>
              <w:t>I/B Reihe 2</w:t>
            </w:r>
          </w:p>
        </w:tc>
      </w:tr>
      <w:tr w:rsidR="00CA1F01" w14:paraId="310939EE" w14:textId="77777777" w:rsidTr="00807B83">
        <w:trPr>
          <w:trHeight w:val="284"/>
        </w:trPr>
        <w:tc>
          <w:tcPr>
            <w:tcW w:w="2802" w:type="dxa"/>
            <w:vMerge/>
            <w:shd w:val="clear" w:color="auto" w:fill="D9D9D9"/>
          </w:tcPr>
          <w:p w14:paraId="5838E127" w14:textId="77777777" w:rsidR="00CA1F01" w:rsidRPr="002A2387" w:rsidRDefault="00CA1F01" w:rsidP="009C743E">
            <w:pPr>
              <w:spacing w:after="0"/>
              <w:rPr>
                <w:sz w:val="18"/>
                <w:szCs w:val="18"/>
              </w:rPr>
            </w:pPr>
          </w:p>
        </w:tc>
        <w:tc>
          <w:tcPr>
            <w:tcW w:w="10347" w:type="dxa"/>
            <w:tcBorders>
              <w:top w:val="nil"/>
              <w:bottom w:val="nil"/>
            </w:tcBorders>
            <w:shd w:val="clear" w:color="auto" w:fill="auto"/>
          </w:tcPr>
          <w:p w14:paraId="19226BF0" w14:textId="77777777" w:rsidR="00CA1F01" w:rsidRPr="00670ACC" w:rsidRDefault="00CA1F01" w:rsidP="00446DF4">
            <w:pPr>
              <w:spacing w:after="0" w:line="240" w:lineRule="auto"/>
              <w:rPr>
                <w:sz w:val="18"/>
                <w:lang w:val="en-US"/>
              </w:rPr>
            </w:pPr>
            <w:r w:rsidRPr="00670ACC">
              <w:rPr>
                <w:sz w:val="18"/>
                <w:lang w:val="en-US"/>
              </w:rPr>
              <w:t>Perspektive England: „From council to parliament“, in: Medieval Britain, Access to History Key Stage 3, Oxford University Press 2000</w:t>
            </w:r>
          </w:p>
        </w:tc>
        <w:tc>
          <w:tcPr>
            <w:tcW w:w="1560" w:type="dxa"/>
            <w:tcBorders>
              <w:top w:val="nil"/>
              <w:bottom w:val="nil"/>
            </w:tcBorders>
            <w:shd w:val="clear" w:color="auto" w:fill="auto"/>
          </w:tcPr>
          <w:p w14:paraId="589396B3" w14:textId="77777777" w:rsidR="00CA1F01" w:rsidRPr="004474C7" w:rsidRDefault="00CA1F01" w:rsidP="00446DF4">
            <w:pPr>
              <w:spacing w:after="0" w:line="240" w:lineRule="auto"/>
              <w:rPr>
                <w:sz w:val="18"/>
              </w:rPr>
            </w:pPr>
            <w:r>
              <w:rPr>
                <w:sz w:val="18"/>
              </w:rPr>
              <w:t>30-34</w:t>
            </w:r>
          </w:p>
        </w:tc>
      </w:tr>
      <w:tr w:rsidR="00CA1F01" w14:paraId="2818B91C" w14:textId="77777777" w:rsidTr="00807B83">
        <w:trPr>
          <w:trHeight w:val="284"/>
        </w:trPr>
        <w:tc>
          <w:tcPr>
            <w:tcW w:w="2802" w:type="dxa"/>
            <w:vMerge/>
            <w:shd w:val="clear" w:color="auto" w:fill="D9D9D9"/>
          </w:tcPr>
          <w:p w14:paraId="4A001E53" w14:textId="77777777" w:rsidR="00CA1F01" w:rsidRPr="002A2387" w:rsidRDefault="00CA1F01" w:rsidP="009C743E">
            <w:pPr>
              <w:spacing w:after="0"/>
              <w:rPr>
                <w:sz w:val="18"/>
                <w:szCs w:val="18"/>
              </w:rPr>
            </w:pPr>
          </w:p>
        </w:tc>
        <w:tc>
          <w:tcPr>
            <w:tcW w:w="10347" w:type="dxa"/>
            <w:tcBorders>
              <w:top w:val="nil"/>
              <w:bottom w:val="nil"/>
            </w:tcBorders>
            <w:shd w:val="clear" w:color="auto" w:fill="auto"/>
          </w:tcPr>
          <w:p w14:paraId="01983F35" w14:textId="77777777" w:rsidR="00CA1F01" w:rsidRDefault="00CA1F01" w:rsidP="00446DF4">
            <w:pPr>
              <w:spacing w:after="0" w:line="240" w:lineRule="auto"/>
              <w:rPr>
                <w:sz w:val="18"/>
              </w:rPr>
            </w:pPr>
          </w:p>
        </w:tc>
        <w:tc>
          <w:tcPr>
            <w:tcW w:w="1560" w:type="dxa"/>
            <w:tcBorders>
              <w:top w:val="nil"/>
              <w:bottom w:val="nil"/>
            </w:tcBorders>
            <w:shd w:val="clear" w:color="auto" w:fill="auto"/>
          </w:tcPr>
          <w:p w14:paraId="48BD7AB1" w14:textId="77777777" w:rsidR="00CA1F01" w:rsidRDefault="00CA1F01" w:rsidP="00446DF4">
            <w:pPr>
              <w:spacing w:after="0" w:line="240" w:lineRule="auto"/>
              <w:rPr>
                <w:sz w:val="18"/>
              </w:rPr>
            </w:pPr>
          </w:p>
        </w:tc>
      </w:tr>
      <w:tr w:rsidR="00CA1F01" w14:paraId="63B4666D" w14:textId="77777777" w:rsidTr="00807B83">
        <w:trPr>
          <w:trHeight w:val="284"/>
        </w:trPr>
        <w:tc>
          <w:tcPr>
            <w:tcW w:w="2802" w:type="dxa"/>
            <w:vMerge/>
            <w:tcBorders>
              <w:bottom w:val="single" w:sz="4" w:space="0" w:color="auto"/>
            </w:tcBorders>
            <w:shd w:val="clear" w:color="auto" w:fill="D9D9D9"/>
          </w:tcPr>
          <w:p w14:paraId="57824030" w14:textId="77777777" w:rsidR="00CA1F01" w:rsidRPr="002A2387" w:rsidRDefault="00CA1F01" w:rsidP="009C743E">
            <w:pPr>
              <w:spacing w:after="0"/>
              <w:rPr>
                <w:sz w:val="18"/>
                <w:szCs w:val="18"/>
              </w:rPr>
            </w:pPr>
          </w:p>
        </w:tc>
        <w:tc>
          <w:tcPr>
            <w:tcW w:w="10347" w:type="dxa"/>
            <w:tcBorders>
              <w:top w:val="nil"/>
              <w:bottom w:val="single" w:sz="4" w:space="0" w:color="auto"/>
            </w:tcBorders>
            <w:shd w:val="clear" w:color="auto" w:fill="auto"/>
          </w:tcPr>
          <w:p w14:paraId="3AE5432F" w14:textId="77777777" w:rsidR="00CA1F01" w:rsidRDefault="00CA1F01" w:rsidP="00446DF4">
            <w:pPr>
              <w:spacing w:after="0" w:line="240" w:lineRule="auto"/>
              <w:rPr>
                <w:sz w:val="18"/>
              </w:rPr>
            </w:pPr>
          </w:p>
        </w:tc>
        <w:tc>
          <w:tcPr>
            <w:tcW w:w="1560" w:type="dxa"/>
            <w:tcBorders>
              <w:top w:val="nil"/>
              <w:bottom w:val="single" w:sz="4" w:space="0" w:color="auto"/>
            </w:tcBorders>
            <w:shd w:val="clear" w:color="auto" w:fill="auto"/>
          </w:tcPr>
          <w:p w14:paraId="084F4270" w14:textId="77777777" w:rsidR="00CA1F01" w:rsidRDefault="00CA1F01" w:rsidP="00446DF4">
            <w:pPr>
              <w:spacing w:after="0" w:line="240" w:lineRule="auto"/>
              <w:rPr>
                <w:sz w:val="18"/>
              </w:rPr>
            </w:pPr>
          </w:p>
        </w:tc>
      </w:tr>
      <w:tr w:rsidR="00CA1F01" w14:paraId="7C83017F" w14:textId="77777777" w:rsidTr="00807B83">
        <w:trPr>
          <w:trHeight w:val="284"/>
        </w:trPr>
        <w:tc>
          <w:tcPr>
            <w:tcW w:w="2802" w:type="dxa"/>
            <w:vMerge w:val="restart"/>
            <w:shd w:val="clear" w:color="auto" w:fill="D9D9D9"/>
          </w:tcPr>
          <w:p w14:paraId="1ACA5617" w14:textId="77777777" w:rsidR="00CA1F01" w:rsidRPr="002A2387" w:rsidRDefault="00CA1F01" w:rsidP="009C743E">
            <w:pPr>
              <w:spacing w:after="0"/>
              <w:rPr>
                <w:sz w:val="18"/>
                <w:szCs w:val="18"/>
              </w:rPr>
            </w:pPr>
            <w:r w:rsidRPr="002A2387">
              <w:rPr>
                <w:i/>
                <w:iCs/>
                <w:sz w:val="18"/>
              </w:rPr>
              <w:t>König</w:t>
            </w:r>
            <w:r w:rsidRPr="002A2387">
              <w:rPr>
                <w:sz w:val="18"/>
              </w:rPr>
              <w:t xml:space="preserve"> und Reich: Reichsstände im Heiligen Römischen Reich Deutscher Nation, Ansätze der Territorialisierung</w:t>
            </w:r>
          </w:p>
        </w:tc>
        <w:tc>
          <w:tcPr>
            <w:tcW w:w="10347" w:type="dxa"/>
            <w:tcBorders>
              <w:bottom w:val="nil"/>
            </w:tcBorders>
            <w:shd w:val="clear" w:color="auto" w:fill="auto"/>
          </w:tcPr>
          <w:p w14:paraId="5F5578CF" w14:textId="77777777" w:rsidR="00CA1F01" w:rsidRPr="004474C7" w:rsidRDefault="00CA1F01" w:rsidP="00446DF4">
            <w:pPr>
              <w:spacing w:after="0" w:line="240" w:lineRule="auto"/>
              <w:rPr>
                <w:sz w:val="18"/>
              </w:rPr>
            </w:pPr>
          </w:p>
        </w:tc>
        <w:tc>
          <w:tcPr>
            <w:tcW w:w="1560" w:type="dxa"/>
            <w:tcBorders>
              <w:bottom w:val="nil"/>
            </w:tcBorders>
            <w:shd w:val="clear" w:color="auto" w:fill="auto"/>
          </w:tcPr>
          <w:p w14:paraId="6D088FD6" w14:textId="77777777" w:rsidR="00CA1F01" w:rsidRPr="004474C7" w:rsidRDefault="00CA1F01" w:rsidP="00446DF4">
            <w:pPr>
              <w:spacing w:after="0" w:line="240" w:lineRule="auto"/>
              <w:rPr>
                <w:sz w:val="18"/>
              </w:rPr>
            </w:pPr>
          </w:p>
        </w:tc>
      </w:tr>
      <w:tr w:rsidR="00CA1F01" w14:paraId="0634BD64" w14:textId="77777777" w:rsidTr="00807B83">
        <w:trPr>
          <w:trHeight w:val="284"/>
        </w:trPr>
        <w:tc>
          <w:tcPr>
            <w:tcW w:w="2802" w:type="dxa"/>
            <w:vMerge/>
            <w:shd w:val="clear" w:color="auto" w:fill="D9D9D9"/>
          </w:tcPr>
          <w:p w14:paraId="48DD4F9C" w14:textId="77777777" w:rsidR="00CA1F01" w:rsidRPr="002A2387" w:rsidRDefault="00CA1F01" w:rsidP="009C743E">
            <w:pPr>
              <w:spacing w:after="0"/>
              <w:rPr>
                <w:sz w:val="18"/>
                <w:szCs w:val="18"/>
              </w:rPr>
            </w:pPr>
          </w:p>
        </w:tc>
        <w:tc>
          <w:tcPr>
            <w:tcW w:w="10347" w:type="dxa"/>
            <w:tcBorders>
              <w:top w:val="nil"/>
              <w:bottom w:val="nil"/>
            </w:tcBorders>
            <w:shd w:val="clear" w:color="auto" w:fill="auto"/>
          </w:tcPr>
          <w:p w14:paraId="6D43F1DB" w14:textId="77777777" w:rsidR="00CA1F01" w:rsidRPr="004474C7" w:rsidRDefault="00CA1F01" w:rsidP="00446DF4">
            <w:pPr>
              <w:spacing w:after="0" w:line="240" w:lineRule="auto"/>
              <w:rPr>
                <w:sz w:val="18"/>
              </w:rPr>
            </w:pPr>
          </w:p>
        </w:tc>
        <w:tc>
          <w:tcPr>
            <w:tcW w:w="1560" w:type="dxa"/>
            <w:tcBorders>
              <w:top w:val="nil"/>
              <w:bottom w:val="nil"/>
            </w:tcBorders>
            <w:shd w:val="clear" w:color="auto" w:fill="auto"/>
          </w:tcPr>
          <w:p w14:paraId="62A244C2" w14:textId="77777777" w:rsidR="00CA1F01" w:rsidRPr="004474C7" w:rsidRDefault="00CA1F01" w:rsidP="00446DF4">
            <w:pPr>
              <w:spacing w:after="0" w:line="240" w:lineRule="auto"/>
              <w:rPr>
                <w:sz w:val="18"/>
              </w:rPr>
            </w:pPr>
          </w:p>
        </w:tc>
      </w:tr>
      <w:tr w:rsidR="00CA1F01" w14:paraId="34323300" w14:textId="77777777" w:rsidTr="00807B83">
        <w:trPr>
          <w:trHeight w:val="284"/>
        </w:trPr>
        <w:tc>
          <w:tcPr>
            <w:tcW w:w="2802" w:type="dxa"/>
            <w:vMerge/>
            <w:shd w:val="clear" w:color="auto" w:fill="D9D9D9"/>
          </w:tcPr>
          <w:p w14:paraId="305262EC" w14:textId="77777777" w:rsidR="00CA1F01" w:rsidRPr="002A2387" w:rsidRDefault="00CA1F01" w:rsidP="009C743E">
            <w:pPr>
              <w:spacing w:after="0"/>
              <w:rPr>
                <w:sz w:val="18"/>
                <w:szCs w:val="18"/>
              </w:rPr>
            </w:pPr>
          </w:p>
        </w:tc>
        <w:tc>
          <w:tcPr>
            <w:tcW w:w="10347" w:type="dxa"/>
            <w:tcBorders>
              <w:top w:val="nil"/>
              <w:bottom w:val="single" w:sz="4" w:space="0" w:color="auto"/>
            </w:tcBorders>
            <w:shd w:val="clear" w:color="auto" w:fill="auto"/>
          </w:tcPr>
          <w:p w14:paraId="63A9B70C" w14:textId="77777777" w:rsidR="00CA1F01" w:rsidRPr="004474C7" w:rsidRDefault="00CA1F01" w:rsidP="00446DF4">
            <w:pPr>
              <w:spacing w:after="0" w:line="240" w:lineRule="auto"/>
              <w:rPr>
                <w:sz w:val="18"/>
              </w:rPr>
            </w:pPr>
          </w:p>
        </w:tc>
        <w:tc>
          <w:tcPr>
            <w:tcW w:w="1560" w:type="dxa"/>
            <w:tcBorders>
              <w:top w:val="nil"/>
              <w:bottom w:val="single" w:sz="4" w:space="0" w:color="auto"/>
            </w:tcBorders>
            <w:shd w:val="clear" w:color="auto" w:fill="auto"/>
          </w:tcPr>
          <w:p w14:paraId="00E033DC" w14:textId="77777777" w:rsidR="00CA1F01" w:rsidRPr="004474C7" w:rsidRDefault="00CA1F01" w:rsidP="00446DF4">
            <w:pPr>
              <w:spacing w:after="0" w:line="240" w:lineRule="auto"/>
              <w:rPr>
                <w:sz w:val="18"/>
              </w:rPr>
            </w:pPr>
          </w:p>
        </w:tc>
      </w:tr>
      <w:tr w:rsidR="00CA1F01" w14:paraId="1F9ECF1B" w14:textId="77777777" w:rsidTr="00807B83">
        <w:trPr>
          <w:trHeight w:val="284"/>
        </w:trPr>
        <w:tc>
          <w:tcPr>
            <w:tcW w:w="2802" w:type="dxa"/>
            <w:vMerge w:val="restart"/>
            <w:shd w:val="clear" w:color="auto" w:fill="D9D9D9"/>
          </w:tcPr>
          <w:p w14:paraId="04DB43B2" w14:textId="77777777" w:rsidR="00CA1F01" w:rsidRPr="002A2387" w:rsidRDefault="00CA1F01" w:rsidP="009C743E">
            <w:pPr>
              <w:spacing w:after="0"/>
              <w:rPr>
                <w:sz w:val="18"/>
                <w:szCs w:val="18"/>
              </w:rPr>
            </w:pPr>
            <w:r w:rsidRPr="002A2387">
              <w:rPr>
                <w:sz w:val="18"/>
              </w:rPr>
              <w:t>höfische Kultur der Stauferzeit, Rittertum; Romanik und Gotik</w:t>
            </w:r>
          </w:p>
          <w:p w14:paraId="6AC0C796" w14:textId="77777777" w:rsidR="00CA1F01" w:rsidRDefault="00CA1F01" w:rsidP="009C743E">
            <w:pPr>
              <w:spacing w:after="0"/>
              <w:rPr>
                <w:sz w:val="18"/>
                <w:szCs w:val="18"/>
              </w:rPr>
            </w:pPr>
          </w:p>
          <w:p w14:paraId="00B5A55E" w14:textId="77777777" w:rsidR="00CA1F01" w:rsidRPr="002A2387" w:rsidRDefault="00CA1F01" w:rsidP="009C743E">
            <w:pPr>
              <w:spacing w:after="0"/>
              <w:rPr>
                <w:sz w:val="18"/>
                <w:szCs w:val="18"/>
              </w:rPr>
            </w:pPr>
          </w:p>
        </w:tc>
        <w:tc>
          <w:tcPr>
            <w:tcW w:w="10347" w:type="dxa"/>
            <w:tcBorders>
              <w:bottom w:val="nil"/>
            </w:tcBorders>
            <w:shd w:val="clear" w:color="auto" w:fill="auto"/>
          </w:tcPr>
          <w:p w14:paraId="5395B71A" w14:textId="77777777" w:rsidR="00CA1F01" w:rsidRPr="00670ACC" w:rsidRDefault="00CA1F01" w:rsidP="00446DF4">
            <w:pPr>
              <w:spacing w:after="0" w:line="240" w:lineRule="auto"/>
              <w:rPr>
                <w:sz w:val="18"/>
                <w:lang w:val="en-US"/>
              </w:rPr>
            </w:pPr>
            <w:r w:rsidRPr="00670ACC">
              <w:rPr>
                <w:sz w:val="18"/>
                <w:lang w:val="en-US"/>
              </w:rPr>
              <w:t>„The nobles and their castles“ in: Invitation to History – Starter, Cornelsen Verlag 2013</w:t>
            </w:r>
          </w:p>
        </w:tc>
        <w:tc>
          <w:tcPr>
            <w:tcW w:w="1560" w:type="dxa"/>
            <w:tcBorders>
              <w:bottom w:val="nil"/>
            </w:tcBorders>
            <w:shd w:val="clear" w:color="auto" w:fill="auto"/>
          </w:tcPr>
          <w:p w14:paraId="319E43E1" w14:textId="77777777" w:rsidR="00CA1F01" w:rsidRPr="004474C7" w:rsidRDefault="00CA1F01" w:rsidP="00446DF4">
            <w:pPr>
              <w:spacing w:after="0" w:line="240" w:lineRule="auto"/>
              <w:rPr>
                <w:sz w:val="18"/>
              </w:rPr>
            </w:pPr>
            <w:r>
              <w:rPr>
                <w:sz w:val="18"/>
              </w:rPr>
              <w:t>8-13</w:t>
            </w:r>
          </w:p>
        </w:tc>
      </w:tr>
      <w:tr w:rsidR="00CA1F01" w14:paraId="61A728E8" w14:textId="77777777" w:rsidTr="00807B83">
        <w:trPr>
          <w:trHeight w:val="284"/>
        </w:trPr>
        <w:tc>
          <w:tcPr>
            <w:tcW w:w="2802" w:type="dxa"/>
            <w:vMerge/>
            <w:shd w:val="clear" w:color="auto" w:fill="D9D9D9"/>
          </w:tcPr>
          <w:p w14:paraId="2A7BF369" w14:textId="77777777" w:rsidR="00CA1F01" w:rsidRPr="002A2387"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7035CA40" w14:textId="77777777" w:rsidR="00CA1F01" w:rsidRPr="00670ACC" w:rsidRDefault="00CA1F01" w:rsidP="00446DF4">
            <w:pPr>
              <w:spacing w:after="0" w:line="240" w:lineRule="auto"/>
              <w:rPr>
                <w:sz w:val="18"/>
                <w:lang w:val="en-US"/>
              </w:rPr>
            </w:pPr>
            <w:r w:rsidRPr="00670ACC">
              <w:rPr>
                <w:sz w:val="18"/>
                <w:lang w:val="en-US"/>
              </w:rPr>
              <w:t>„Of knights and ladies“, in: Going CLIL Prep Course, Cornelsen Verlag 2010</w:t>
            </w:r>
          </w:p>
          <w:p w14:paraId="5A9CE18D" w14:textId="77777777" w:rsidR="00CA1F01" w:rsidRPr="00670ACC" w:rsidRDefault="00CA1F01" w:rsidP="00446DF4">
            <w:pPr>
              <w:spacing w:after="0" w:line="240" w:lineRule="auto"/>
              <w:rPr>
                <w:sz w:val="18"/>
                <w:lang w:val="en-US"/>
              </w:rPr>
            </w:pPr>
          </w:p>
          <w:p w14:paraId="4F85B211" w14:textId="77777777" w:rsidR="00CA1F01" w:rsidRDefault="00CA1F01" w:rsidP="00446DF4">
            <w:pPr>
              <w:pStyle w:val="ListParagraph"/>
              <w:numPr>
                <w:ilvl w:val="0"/>
                <w:numId w:val="10"/>
              </w:numPr>
              <w:spacing w:after="0" w:line="240" w:lineRule="auto"/>
              <w:rPr>
                <w:sz w:val="18"/>
              </w:rPr>
            </w:pPr>
            <w:r>
              <w:rPr>
                <w:sz w:val="18"/>
              </w:rPr>
              <w:t>„Winning the battle?“</w:t>
            </w:r>
          </w:p>
          <w:p w14:paraId="570D19D4" w14:textId="77777777" w:rsidR="00CA1F01" w:rsidRPr="00670ACC" w:rsidRDefault="00CA1F01" w:rsidP="00446DF4">
            <w:pPr>
              <w:pStyle w:val="ListParagraph"/>
              <w:numPr>
                <w:ilvl w:val="0"/>
                <w:numId w:val="10"/>
              </w:numPr>
              <w:spacing w:after="0" w:line="240" w:lineRule="auto"/>
              <w:rPr>
                <w:sz w:val="18"/>
                <w:lang w:val="en-US"/>
              </w:rPr>
            </w:pPr>
            <w:r w:rsidRPr="00670ACC">
              <w:rPr>
                <w:sz w:val="18"/>
                <w:lang w:val="en-US"/>
              </w:rPr>
              <w:t>„My home is my castle“</w:t>
            </w:r>
          </w:p>
          <w:p w14:paraId="2CA4CA2F" w14:textId="77777777" w:rsidR="00CA1F01" w:rsidRPr="00670ACC" w:rsidRDefault="00CA1F01" w:rsidP="00446DF4">
            <w:pPr>
              <w:pStyle w:val="ListParagraph"/>
              <w:numPr>
                <w:ilvl w:val="0"/>
                <w:numId w:val="10"/>
              </w:numPr>
              <w:spacing w:after="0" w:line="240" w:lineRule="auto"/>
              <w:rPr>
                <w:sz w:val="18"/>
                <w:lang w:val="en-US"/>
              </w:rPr>
            </w:pPr>
            <w:r w:rsidRPr="00670ACC">
              <w:rPr>
                <w:sz w:val="18"/>
                <w:lang w:val="en-US"/>
              </w:rPr>
              <w:t>„Growing up in medieval times“</w:t>
            </w:r>
          </w:p>
          <w:p w14:paraId="48ED43B1" w14:textId="77777777" w:rsidR="00CA1F01" w:rsidRPr="008C3309" w:rsidRDefault="00CA1F01" w:rsidP="00446DF4">
            <w:pPr>
              <w:pStyle w:val="ListParagraph"/>
              <w:numPr>
                <w:ilvl w:val="0"/>
                <w:numId w:val="10"/>
              </w:numPr>
              <w:spacing w:after="0" w:line="240" w:lineRule="auto"/>
              <w:rPr>
                <w:sz w:val="18"/>
              </w:rPr>
            </w:pPr>
            <w:r>
              <w:rPr>
                <w:sz w:val="18"/>
              </w:rPr>
              <w:t>„Tournaments and banquets“</w:t>
            </w:r>
          </w:p>
        </w:tc>
        <w:tc>
          <w:tcPr>
            <w:tcW w:w="1560" w:type="dxa"/>
            <w:tcBorders>
              <w:top w:val="nil"/>
              <w:bottom w:val="nil"/>
              <w:right w:val="single" w:sz="4" w:space="0" w:color="auto"/>
            </w:tcBorders>
            <w:shd w:val="clear" w:color="auto" w:fill="auto"/>
          </w:tcPr>
          <w:p w14:paraId="514AB63D" w14:textId="77777777" w:rsidR="00CA1F01" w:rsidRDefault="00CA1F01" w:rsidP="00446DF4">
            <w:pPr>
              <w:spacing w:after="0" w:line="240" w:lineRule="auto"/>
              <w:rPr>
                <w:sz w:val="18"/>
              </w:rPr>
            </w:pPr>
            <w:r>
              <w:rPr>
                <w:sz w:val="18"/>
              </w:rPr>
              <w:t>46-49, 51-55</w:t>
            </w:r>
          </w:p>
          <w:p w14:paraId="3A3E334D" w14:textId="77777777" w:rsidR="00CA1F01" w:rsidRDefault="00CA1F01" w:rsidP="00446DF4">
            <w:pPr>
              <w:spacing w:after="0" w:line="240" w:lineRule="auto"/>
              <w:rPr>
                <w:sz w:val="18"/>
              </w:rPr>
            </w:pPr>
          </w:p>
          <w:p w14:paraId="7F42F573" w14:textId="77777777" w:rsidR="00CA1F01" w:rsidRDefault="00CA1F01" w:rsidP="00446DF4">
            <w:pPr>
              <w:spacing w:after="0" w:line="240" w:lineRule="auto"/>
              <w:rPr>
                <w:sz w:val="18"/>
              </w:rPr>
            </w:pPr>
            <w:r>
              <w:rPr>
                <w:sz w:val="18"/>
              </w:rPr>
              <w:t>46</w:t>
            </w:r>
          </w:p>
          <w:p w14:paraId="46CF2CDF" w14:textId="77777777" w:rsidR="00CA1F01" w:rsidRDefault="00CA1F01" w:rsidP="00446DF4">
            <w:pPr>
              <w:spacing w:after="0" w:line="240" w:lineRule="auto"/>
              <w:rPr>
                <w:sz w:val="18"/>
              </w:rPr>
            </w:pPr>
            <w:r>
              <w:rPr>
                <w:sz w:val="18"/>
              </w:rPr>
              <w:t>47</w:t>
            </w:r>
          </w:p>
          <w:p w14:paraId="14F936AA" w14:textId="77777777" w:rsidR="00CA1F01" w:rsidRDefault="00CA1F01" w:rsidP="00446DF4">
            <w:pPr>
              <w:spacing w:after="0" w:line="240" w:lineRule="auto"/>
              <w:rPr>
                <w:sz w:val="18"/>
              </w:rPr>
            </w:pPr>
            <w:r>
              <w:rPr>
                <w:sz w:val="18"/>
              </w:rPr>
              <w:t>48-49</w:t>
            </w:r>
          </w:p>
          <w:p w14:paraId="37B2CE75" w14:textId="77777777" w:rsidR="00CA1F01" w:rsidRPr="004474C7" w:rsidRDefault="00CA1F01" w:rsidP="00446DF4">
            <w:pPr>
              <w:spacing w:after="0" w:line="240" w:lineRule="auto"/>
              <w:rPr>
                <w:sz w:val="18"/>
              </w:rPr>
            </w:pPr>
            <w:r>
              <w:rPr>
                <w:sz w:val="18"/>
              </w:rPr>
              <w:t>51-53</w:t>
            </w:r>
          </w:p>
        </w:tc>
      </w:tr>
      <w:tr w:rsidR="00CA1F01" w14:paraId="431768AE" w14:textId="77777777" w:rsidTr="00807B83">
        <w:trPr>
          <w:trHeight w:val="284"/>
        </w:trPr>
        <w:tc>
          <w:tcPr>
            <w:tcW w:w="2802" w:type="dxa"/>
            <w:vMerge/>
            <w:shd w:val="clear" w:color="auto" w:fill="D9D9D9"/>
          </w:tcPr>
          <w:p w14:paraId="64D93448" w14:textId="77777777" w:rsidR="00CA1F01" w:rsidRPr="002A2387"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7BB78C7D" w14:textId="77777777" w:rsidR="00CA1F01" w:rsidRPr="00670ACC" w:rsidRDefault="00CA1F01" w:rsidP="00446DF4">
            <w:pPr>
              <w:spacing w:after="0" w:line="240" w:lineRule="auto"/>
              <w:rPr>
                <w:sz w:val="18"/>
                <w:lang w:val="en-US"/>
              </w:rPr>
            </w:pPr>
            <w:r w:rsidRPr="00670ACC">
              <w:rPr>
                <w:sz w:val="18"/>
                <w:lang w:val="en-US"/>
              </w:rPr>
              <w:t>„Medieval knights and castles“, in: History – Cities, Castles, Churches – The Middle Ages, Klett Verlag 2011</w:t>
            </w:r>
          </w:p>
        </w:tc>
        <w:tc>
          <w:tcPr>
            <w:tcW w:w="1560" w:type="dxa"/>
            <w:tcBorders>
              <w:top w:val="nil"/>
              <w:left w:val="single" w:sz="4" w:space="0" w:color="auto"/>
              <w:bottom w:val="nil"/>
              <w:right w:val="single" w:sz="4" w:space="0" w:color="auto"/>
            </w:tcBorders>
            <w:shd w:val="clear" w:color="auto" w:fill="auto"/>
          </w:tcPr>
          <w:p w14:paraId="4B958B8C" w14:textId="77777777" w:rsidR="00CA1F01" w:rsidRDefault="00CA1F01" w:rsidP="00446DF4">
            <w:pPr>
              <w:spacing w:after="0" w:line="240" w:lineRule="auto"/>
              <w:rPr>
                <w:sz w:val="18"/>
              </w:rPr>
            </w:pPr>
            <w:r>
              <w:rPr>
                <w:sz w:val="18"/>
              </w:rPr>
              <w:t>32-43</w:t>
            </w:r>
          </w:p>
        </w:tc>
      </w:tr>
      <w:tr w:rsidR="00CA1F01" w14:paraId="20DB1807" w14:textId="77777777" w:rsidTr="00807B83">
        <w:trPr>
          <w:trHeight w:val="284"/>
        </w:trPr>
        <w:tc>
          <w:tcPr>
            <w:tcW w:w="2802" w:type="dxa"/>
            <w:vMerge/>
            <w:shd w:val="clear" w:color="auto" w:fill="D9D9D9"/>
          </w:tcPr>
          <w:p w14:paraId="7417A77C"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4A813CCD" w14:textId="77777777" w:rsidR="00CA1F01" w:rsidRPr="00670ACC" w:rsidRDefault="00CA1F01" w:rsidP="00446DF4">
            <w:pPr>
              <w:spacing w:after="0" w:line="240" w:lineRule="auto"/>
              <w:rPr>
                <w:sz w:val="18"/>
                <w:lang w:val="en-US"/>
              </w:rPr>
            </w:pPr>
            <w:r w:rsidRPr="00670ACC">
              <w:rPr>
                <w:sz w:val="18"/>
                <w:lang w:val="en-US"/>
              </w:rPr>
              <w:t>„Knights and castles in the Middle Ages“ (Modul), Bilingual Geschichte, Raabits Verlag</w:t>
            </w:r>
          </w:p>
        </w:tc>
        <w:tc>
          <w:tcPr>
            <w:tcW w:w="1560" w:type="dxa"/>
            <w:tcBorders>
              <w:top w:val="nil"/>
              <w:left w:val="single" w:sz="4" w:space="0" w:color="auto"/>
              <w:bottom w:val="nil"/>
              <w:right w:val="single" w:sz="4" w:space="0" w:color="auto"/>
            </w:tcBorders>
            <w:shd w:val="clear" w:color="auto" w:fill="auto"/>
          </w:tcPr>
          <w:p w14:paraId="5B066EF2" w14:textId="77777777" w:rsidR="00CA1F01" w:rsidRDefault="00CA1F01" w:rsidP="00446DF4">
            <w:pPr>
              <w:spacing w:after="0" w:line="240" w:lineRule="auto"/>
              <w:rPr>
                <w:sz w:val="18"/>
              </w:rPr>
            </w:pPr>
            <w:r>
              <w:rPr>
                <w:sz w:val="18"/>
              </w:rPr>
              <w:t>I/B Reihe 3</w:t>
            </w:r>
          </w:p>
        </w:tc>
      </w:tr>
      <w:tr w:rsidR="00CA1F01" w14:paraId="02920A60" w14:textId="77777777" w:rsidTr="00807B83">
        <w:trPr>
          <w:trHeight w:val="284"/>
        </w:trPr>
        <w:tc>
          <w:tcPr>
            <w:tcW w:w="2802" w:type="dxa"/>
            <w:vMerge/>
            <w:shd w:val="clear" w:color="auto" w:fill="D9D9D9"/>
          </w:tcPr>
          <w:p w14:paraId="10357D6B"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6F19202D" w14:textId="77777777" w:rsidR="00CA1F01" w:rsidRPr="00670ACC" w:rsidRDefault="00CA1F01" w:rsidP="00446DF4">
            <w:pPr>
              <w:spacing w:after="0" w:line="240" w:lineRule="auto"/>
              <w:rPr>
                <w:sz w:val="18"/>
                <w:lang w:val="en-US"/>
              </w:rPr>
            </w:pPr>
            <w:r w:rsidRPr="00670ACC">
              <w:rPr>
                <w:sz w:val="18"/>
                <w:lang w:val="en-US"/>
              </w:rPr>
              <w:t>„A quick history of castles, weapons and armour“, in: SHP History 7, Hodder Education 2008</w:t>
            </w:r>
          </w:p>
        </w:tc>
        <w:tc>
          <w:tcPr>
            <w:tcW w:w="1560" w:type="dxa"/>
            <w:tcBorders>
              <w:top w:val="nil"/>
              <w:left w:val="single" w:sz="4" w:space="0" w:color="auto"/>
              <w:bottom w:val="nil"/>
              <w:right w:val="single" w:sz="4" w:space="0" w:color="auto"/>
            </w:tcBorders>
            <w:shd w:val="clear" w:color="auto" w:fill="auto"/>
          </w:tcPr>
          <w:p w14:paraId="31F441EE" w14:textId="77777777" w:rsidR="00CA1F01" w:rsidRDefault="00CA1F01" w:rsidP="00446DF4">
            <w:pPr>
              <w:spacing w:after="0" w:line="240" w:lineRule="auto"/>
              <w:rPr>
                <w:sz w:val="18"/>
              </w:rPr>
            </w:pPr>
            <w:r>
              <w:rPr>
                <w:sz w:val="18"/>
              </w:rPr>
              <w:t>82-83</w:t>
            </w:r>
          </w:p>
        </w:tc>
      </w:tr>
      <w:tr w:rsidR="00CA1F01" w14:paraId="245882F3" w14:textId="77777777" w:rsidTr="00807B83">
        <w:trPr>
          <w:trHeight w:val="284"/>
        </w:trPr>
        <w:tc>
          <w:tcPr>
            <w:tcW w:w="2802" w:type="dxa"/>
            <w:vMerge/>
            <w:shd w:val="clear" w:color="auto" w:fill="D9D9D9"/>
          </w:tcPr>
          <w:p w14:paraId="37A4C038"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466EF8CA" w14:textId="77777777" w:rsidR="00CA1F01" w:rsidRPr="00670ACC" w:rsidRDefault="00CA1F01" w:rsidP="00446DF4">
            <w:pPr>
              <w:spacing w:after="0" w:line="240" w:lineRule="auto"/>
              <w:rPr>
                <w:sz w:val="18"/>
                <w:lang w:val="en-US"/>
              </w:rPr>
            </w:pPr>
            <w:r w:rsidRPr="00670ACC">
              <w:rPr>
                <w:sz w:val="18"/>
                <w:lang w:val="en-US"/>
              </w:rPr>
              <w:t>„How did armour an weapons change“, in: SHP History 7, Hodder Education 2008</w:t>
            </w:r>
          </w:p>
        </w:tc>
        <w:tc>
          <w:tcPr>
            <w:tcW w:w="1560" w:type="dxa"/>
            <w:tcBorders>
              <w:top w:val="nil"/>
              <w:left w:val="single" w:sz="4" w:space="0" w:color="auto"/>
              <w:bottom w:val="nil"/>
              <w:right w:val="single" w:sz="4" w:space="0" w:color="auto"/>
            </w:tcBorders>
            <w:shd w:val="clear" w:color="auto" w:fill="auto"/>
          </w:tcPr>
          <w:p w14:paraId="2A4B4310" w14:textId="77777777" w:rsidR="00CA1F01" w:rsidRDefault="00CA1F01" w:rsidP="00446DF4">
            <w:pPr>
              <w:spacing w:after="0" w:line="240" w:lineRule="auto"/>
              <w:rPr>
                <w:sz w:val="18"/>
              </w:rPr>
            </w:pPr>
            <w:r>
              <w:rPr>
                <w:sz w:val="18"/>
              </w:rPr>
              <w:t>84-85</w:t>
            </w:r>
          </w:p>
        </w:tc>
      </w:tr>
      <w:tr w:rsidR="00CA1F01" w14:paraId="726CFBBB" w14:textId="77777777" w:rsidTr="00807B83">
        <w:trPr>
          <w:trHeight w:val="284"/>
        </w:trPr>
        <w:tc>
          <w:tcPr>
            <w:tcW w:w="2802" w:type="dxa"/>
            <w:vMerge/>
            <w:shd w:val="clear" w:color="auto" w:fill="D9D9D9"/>
          </w:tcPr>
          <w:p w14:paraId="72A4585A"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25DE57C1" w14:textId="77777777" w:rsidR="00CA1F01" w:rsidRPr="00670ACC" w:rsidRDefault="00CA1F01" w:rsidP="00446DF4">
            <w:pPr>
              <w:spacing w:after="0" w:line="240" w:lineRule="auto"/>
              <w:rPr>
                <w:sz w:val="18"/>
                <w:lang w:val="en-US"/>
              </w:rPr>
            </w:pPr>
            <w:r w:rsidRPr="00670ACC">
              <w:rPr>
                <w:sz w:val="18"/>
                <w:lang w:val="en-US"/>
              </w:rPr>
              <w:t>„Medieval Cathedral“, The Salariya Book Company Ltd (Klett Verlag) 2009</w:t>
            </w:r>
          </w:p>
        </w:tc>
        <w:tc>
          <w:tcPr>
            <w:tcW w:w="1560" w:type="dxa"/>
            <w:tcBorders>
              <w:top w:val="nil"/>
              <w:left w:val="single" w:sz="4" w:space="0" w:color="auto"/>
              <w:bottom w:val="nil"/>
              <w:right w:val="single" w:sz="4" w:space="0" w:color="auto"/>
            </w:tcBorders>
            <w:shd w:val="clear" w:color="auto" w:fill="auto"/>
          </w:tcPr>
          <w:p w14:paraId="5DD93FAF" w14:textId="77777777" w:rsidR="00CA1F01" w:rsidRDefault="00CA1F01" w:rsidP="00446DF4">
            <w:pPr>
              <w:spacing w:after="0" w:line="240" w:lineRule="auto"/>
              <w:rPr>
                <w:sz w:val="18"/>
              </w:rPr>
            </w:pPr>
            <w:r>
              <w:rPr>
                <w:sz w:val="18"/>
              </w:rPr>
              <w:t>4-37, 42-45</w:t>
            </w:r>
          </w:p>
        </w:tc>
      </w:tr>
      <w:tr w:rsidR="00CA1F01" w14:paraId="19904654" w14:textId="77777777" w:rsidTr="00807B83">
        <w:trPr>
          <w:trHeight w:val="284"/>
        </w:trPr>
        <w:tc>
          <w:tcPr>
            <w:tcW w:w="2802" w:type="dxa"/>
            <w:vMerge/>
            <w:shd w:val="clear" w:color="auto" w:fill="D9D9D9"/>
          </w:tcPr>
          <w:p w14:paraId="5A0228FF"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1FEBA66A" w14:textId="77777777" w:rsidR="00CA1F01" w:rsidRPr="00670ACC" w:rsidRDefault="00CA1F01" w:rsidP="00446DF4">
            <w:pPr>
              <w:spacing w:after="0" w:line="240" w:lineRule="auto"/>
              <w:rPr>
                <w:sz w:val="18"/>
                <w:lang w:val="en-US"/>
              </w:rPr>
            </w:pPr>
            <w:r w:rsidRPr="00670ACC">
              <w:rPr>
                <w:sz w:val="18"/>
                <w:lang w:val="en-US"/>
              </w:rPr>
              <w:t>„Medieval Castle“, The Salariya Book Company Ltd (Klett Verlag) 2009</w:t>
            </w:r>
          </w:p>
        </w:tc>
        <w:tc>
          <w:tcPr>
            <w:tcW w:w="1560" w:type="dxa"/>
            <w:tcBorders>
              <w:top w:val="nil"/>
              <w:left w:val="single" w:sz="4" w:space="0" w:color="auto"/>
              <w:bottom w:val="nil"/>
              <w:right w:val="single" w:sz="4" w:space="0" w:color="auto"/>
            </w:tcBorders>
            <w:shd w:val="clear" w:color="auto" w:fill="auto"/>
          </w:tcPr>
          <w:p w14:paraId="2E5BF9F0" w14:textId="77777777" w:rsidR="00CA1F01" w:rsidRDefault="00CA1F01" w:rsidP="00446DF4">
            <w:pPr>
              <w:spacing w:after="0" w:line="240" w:lineRule="auto"/>
              <w:rPr>
                <w:sz w:val="18"/>
              </w:rPr>
            </w:pPr>
            <w:r>
              <w:rPr>
                <w:sz w:val="18"/>
              </w:rPr>
              <w:t>6-43</w:t>
            </w:r>
          </w:p>
        </w:tc>
      </w:tr>
      <w:tr w:rsidR="00CA1F01" w14:paraId="122DA8E4" w14:textId="77777777" w:rsidTr="00807B83">
        <w:trPr>
          <w:trHeight w:val="284"/>
        </w:trPr>
        <w:tc>
          <w:tcPr>
            <w:tcW w:w="2802" w:type="dxa"/>
            <w:vMerge/>
            <w:shd w:val="clear" w:color="auto" w:fill="D9D9D9"/>
          </w:tcPr>
          <w:p w14:paraId="4EE6CBB2"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07215AF0" w14:textId="77777777" w:rsidR="00CA1F01" w:rsidRPr="00670ACC" w:rsidRDefault="00CA1F01" w:rsidP="00446DF4">
            <w:pPr>
              <w:spacing w:after="0" w:line="240" w:lineRule="auto"/>
              <w:rPr>
                <w:sz w:val="18"/>
                <w:lang w:val="en-US"/>
              </w:rPr>
            </w:pPr>
            <w:r w:rsidRPr="00670ACC">
              <w:rPr>
                <w:sz w:val="18"/>
                <w:lang w:val="en-US"/>
              </w:rPr>
              <w:t>„Castles and Knights“, in: Starter – CLIL Activity book for beginners, Westermann 2011</w:t>
            </w:r>
          </w:p>
        </w:tc>
        <w:tc>
          <w:tcPr>
            <w:tcW w:w="1560" w:type="dxa"/>
            <w:tcBorders>
              <w:top w:val="nil"/>
              <w:left w:val="single" w:sz="4" w:space="0" w:color="auto"/>
              <w:bottom w:val="nil"/>
              <w:right w:val="single" w:sz="4" w:space="0" w:color="auto"/>
            </w:tcBorders>
            <w:shd w:val="clear" w:color="auto" w:fill="auto"/>
          </w:tcPr>
          <w:p w14:paraId="25AA528D" w14:textId="77777777" w:rsidR="00CA1F01" w:rsidRDefault="00CA1F01" w:rsidP="00446DF4">
            <w:pPr>
              <w:spacing w:after="0" w:line="240" w:lineRule="auto"/>
              <w:rPr>
                <w:sz w:val="18"/>
              </w:rPr>
            </w:pPr>
            <w:r>
              <w:rPr>
                <w:sz w:val="18"/>
              </w:rPr>
              <w:t>50-51</w:t>
            </w:r>
          </w:p>
        </w:tc>
      </w:tr>
      <w:tr w:rsidR="00CA1F01" w14:paraId="4FC22DE3" w14:textId="77777777" w:rsidTr="00807B83">
        <w:trPr>
          <w:trHeight w:val="284"/>
        </w:trPr>
        <w:tc>
          <w:tcPr>
            <w:tcW w:w="2802" w:type="dxa"/>
            <w:vMerge/>
            <w:shd w:val="clear" w:color="auto" w:fill="D9D9D9"/>
          </w:tcPr>
          <w:p w14:paraId="7CB4F91C"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45C58F8C" w14:textId="77777777" w:rsidR="00CA1F01" w:rsidRDefault="00CA1F01" w:rsidP="00446DF4">
            <w:pPr>
              <w:spacing w:after="0" w:line="240" w:lineRule="auto"/>
              <w:rPr>
                <w:sz w:val="18"/>
              </w:rPr>
            </w:pPr>
            <w:r w:rsidRPr="00670ACC">
              <w:rPr>
                <w:sz w:val="18"/>
                <w:lang w:val="en-US"/>
              </w:rPr>
              <w:t xml:space="preserve">„Castles“,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4720C8BF" w14:textId="77777777" w:rsidR="00CA1F01" w:rsidRDefault="00CA1F01" w:rsidP="00446DF4">
            <w:pPr>
              <w:spacing w:after="0" w:line="240" w:lineRule="auto"/>
              <w:rPr>
                <w:sz w:val="18"/>
              </w:rPr>
            </w:pPr>
            <w:r>
              <w:rPr>
                <w:sz w:val="18"/>
              </w:rPr>
              <w:t>27-30</w:t>
            </w:r>
          </w:p>
        </w:tc>
      </w:tr>
      <w:tr w:rsidR="00CA1F01" w14:paraId="6D9DF269" w14:textId="77777777" w:rsidTr="00807B83">
        <w:trPr>
          <w:trHeight w:val="284"/>
        </w:trPr>
        <w:tc>
          <w:tcPr>
            <w:tcW w:w="2802" w:type="dxa"/>
            <w:vMerge/>
            <w:shd w:val="clear" w:color="auto" w:fill="D9D9D9"/>
          </w:tcPr>
          <w:p w14:paraId="676749E2"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008A5CF0" w14:textId="77777777" w:rsidR="00CA1F01" w:rsidRDefault="00CA1F01" w:rsidP="00CB2F4A">
            <w:pPr>
              <w:spacing w:after="0" w:line="240" w:lineRule="auto"/>
              <w:rPr>
                <w:sz w:val="18"/>
              </w:rPr>
            </w:pPr>
            <w:r w:rsidRPr="00670ACC">
              <w:rPr>
                <w:sz w:val="18"/>
                <w:lang w:val="en-US"/>
              </w:rPr>
              <w:t xml:space="preserve">„Knights“,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571C2400" w14:textId="77777777" w:rsidR="00CA1F01" w:rsidRDefault="00CA1F01" w:rsidP="00CB2F4A">
            <w:pPr>
              <w:spacing w:after="0" w:line="240" w:lineRule="auto"/>
              <w:rPr>
                <w:sz w:val="18"/>
              </w:rPr>
            </w:pPr>
            <w:r>
              <w:rPr>
                <w:sz w:val="18"/>
              </w:rPr>
              <w:t>31-37, 40-41</w:t>
            </w:r>
          </w:p>
        </w:tc>
      </w:tr>
      <w:tr w:rsidR="00CA1F01" w14:paraId="04443CE9" w14:textId="77777777" w:rsidTr="00807B83">
        <w:trPr>
          <w:trHeight w:val="284"/>
        </w:trPr>
        <w:tc>
          <w:tcPr>
            <w:tcW w:w="2802" w:type="dxa"/>
            <w:vMerge/>
            <w:shd w:val="clear" w:color="auto" w:fill="D9D9D9"/>
          </w:tcPr>
          <w:p w14:paraId="5F69865A"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6E540D39" w14:textId="77777777" w:rsidR="00CA1F01" w:rsidRPr="00670ACC" w:rsidRDefault="00CA1F01" w:rsidP="00CB2F4A">
            <w:pPr>
              <w:spacing w:after="0" w:line="240" w:lineRule="auto"/>
              <w:rPr>
                <w:sz w:val="18"/>
                <w:lang w:val="en-US"/>
              </w:rPr>
            </w:pPr>
            <w:r w:rsidRPr="00670ACC">
              <w:rPr>
                <w:sz w:val="18"/>
                <w:lang w:val="en-US"/>
              </w:rPr>
              <w:t>„Knights“ / „How warfare changed“, in: Medieval Britain, Access to History Key Stage 3, Oxford University Press 2000</w:t>
            </w:r>
          </w:p>
        </w:tc>
        <w:tc>
          <w:tcPr>
            <w:tcW w:w="1560" w:type="dxa"/>
            <w:tcBorders>
              <w:top w:val="nil"/>
              <w:left w:val="single" w:sz="4" w:space="0" w:color="auto"/>
              <w:bottom w:val="nil"/>
              <w:right w:val="single" w:sz="4" w:space="0" w:color="auto"/>
            </w:tcBorders>
            <w:shd w:val="clear" w:color="auto" w:fill="auto"/>
          </w:tcPr>
          <w:p w14:paraId="298C3E71" w14:textId="77777777" w:rsidR="00CA1F01" w:rsidRDefault="00CA1F01" w:rsidP="00CB2F4A">
            <w:pPr>
              <w:spacing w:after="0" w:line="240" w:lineRule="auto"/>
              <w:rPr>
                <w:sz w:val="18"/>
              </w:rPr>
            </w:pPr>
            <w:r>
              <w:rPr>
                <w:sz w:val="18"/>
              </w:rPr>
              <w:t>10-11, 60-61</w:t>
            </w:r>
          </w:p>
        </w:tc>
      </w:tr>
      <w:tr w:rsidR="00CA1F01" w14:paraId="0F8C8A48" w14:textId="77777777" w:rsidTr="00807B83">
        <w:trPr>
          <w:trHeight w:val="284"/>
        </w:trPr>
        <w:tc>
          <w:tcPr>
            <w:tcW w:w="2802" w:type="dxa"/>
            <w:vMerge/>
            <w:shd w:val="clear" w:color="auto" w:fill="D9D9D9"/>
          </w:tcPr>
          <w:p w14:paraId="48E1718A"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0BCD8C22" w14:textId="77777777" w:rsidR="00CA1F01" w:rsidRDefault="00CA1F01" w:rsidP="00446DF4">
            <w:pPr>
              <w:spacing w:after="0" w:line="240" w:lineRule="auto"/>
              <w:rPr>
                <w:sz w:val="18"/>
              </w:rPr>
            </w:pPr>
          </w:p>
        </w:tc>
        <w:tc>
          <w:tcPr>
            <w:tcW w:w="1560" w:type="dxa"/>
            <w:tcBorders>
              <w:top w:val="nil"/>
              <w:left w:val="single" w:sz="4" w:space="0" w:color="auto"/>
              <w:bottom w:val="nil"/>
              <w:right w:val="single" w:sz="4" w:space="0" w:color="auto"/>
            </w:tcBorders>
            <w:shd w:val="clear" w:color="auto" w:fill="auto"/>
          </w:tcPr>
          <w:p w14:paraId="6785B563" w14:textId="77777777" w:rsidR="00CA1F01" w:rsidRDefault="00CA1F01" w:rsidP="00446DF4">
            <w:pPr>
              <w:spacing w:after="0" w:line="240" w:lineRule="auto"/>
              <w:rPr>
                <w:sz w:val="18"/>
              </w:rPr>
            </w:pPr>
          </w:p>
        </w:tc>
      </w:tr>
      <w:tr w:rsidR="00CA1F01" w14:paraId="71BD5255" w14:textId="77777777" w:rsidTr="00807B83">
        <w:trPr>
          <w:trHeight w:val="284"/>
        </w:trPr>
        <w:tc>
          <w:tcPr>
            <w:tcW w:w="2802" w:type="dxa"/>
            <w:vMerge/>
            <w:shd w:val="clear" w:color="auto" w:fill="D9D9D9"/>
          </w:tcPr>
          <w:p w14:paraId="1DA1B48A" w14:textId="77777777" w:rsidR="00CA1F01" w:rsidRDefault="00CA1F01" w:rsidP="009C743E">
            <w:pPr>
              <w:spacing w:after="0"/>
              <w:rPr>
                <w:sz w:val="18"/>
                <w:szCs w:val="18"/>
              </w:rPr>
            </w:pPr>
          </w:p>
        </w:tc>
        <w:tc>
          <w:tcPr>
            <w:tcW w:w="10347" w:type="dxa"/>
            <w:tcBorders>
              <w:top w:val="nil"/>
              <w:bottom w:val="nil"/>
              <w:right w:val="single" w:sz="4" w:space="0" w:color="auto"/>
            </w:tcBorders>
            <w:shd w:val="clear" w:color="auto" w:fill="auto"/>
          </w:tcPr>
          <w:p w14:paraId="5F97D771" w14:textId="77777777" w:rsidR="00CA1F01" w:rsidRDefault="00CA1F01" w:rsidP="00446DF4">
            <w:pPr>
              <w:spacing w:after="0" w:line="240" w:lineRule="auto"/>
              <w:rPr>
                <w:sz w:val="18"/>
              </w:rPr>
            </w:pPr>
          </w:p>
        </w:tc>
        <w:tc>
          <w:tcPr>
            <w:tcW w:w="1560" w:type="dxa"/>
            <w:tcBorders>
              <w:top w:val="nil"/>
              <w:left w:val="single" w:sz="4" w:space="0" w:color="auto"/>
              <w:bottom w:val="nil"/>
              <w:right w:val="single" w:sz="4" w:space="0" w:color="auto"/>
            </w:tcBorders>
            <w:shd w:val="clear" w:color="auto" w:fill="auto"/>
          </w:tcPr>
          <w:p w14:paraId="5F30E490" w14:textId="77777777" w:rsidR="00CA1F01" w:rsidRDefault="00CA1F01" w:rsidP="00446DF4">
            <w:pPr>
              <w:spacing w:after="0" w:line="240" w:lineRule="auto"/>
              <w:rPr>
                <w:sz w:val="18"/>
              </w:rPr>
            </w:pPr>
          </w:p>
        </w:tc>
      </w:tr>
      <w:tr w:rsidR="00CA1F01" w14:paraId="16178D06" w14:textId="77777777" w:rsidTr="00807B83">
        <w:trPr>
          <w:trHeight w:val="284"/>
        </w:trPr>
        <w:tc>
          <w:tcPr>
            <w:tcW w:w="2802" w:type="dxa"/>
            <w:vMerge w:val="restart"/>
            <w:tcBorders>
              <w:top w:val="nil"/>
            </w:tcBorders>
            <w:shd w:val="clear" w:color="auto" w:fill="D9D9D9"/>
          </w:tcPr>
          <w:p w14:paraId="070C87E9" w14:textId="77777777" w:rsidR="00CA1F01" w:rsidRPr="00F4634A" w:rsidRDefault="00CA1F01" w:rsidP="009C743E">
            <w:pPr>
              <w:spacing w:after="0"/>
              <w:rPr>
                <w:sz w:val="18"/>
              </w:rPr>
            </w:pPr>
            <w:r w:rsidRPr="002A2387">
              <w:rPr>
                <w:sz w:val="18"/>
              </w:rPr>
              <w:t xml:space="preserve">Stadt im </w:t>
            </w:r>
            <w:r w:rsidRPr="002A2387">
              <w:rPr>
                <w:i/>
                <w:iCs/>
                <w:sz w:val="18"/>
              </w:rPr>
              <w:t>Mittelalter</w:t>
            </w:r>
            <w:r w:rsidRPr="002A2387">
              <w:rPr>
                <w:sz w:val="18"/>
              </w:rPr>
              <w:t>: Stadtentwicklung, Handel, Selbstverwaltung, Reichsstädte, Gesell</w:t>
            </w:r>
            <w:r>
              <w:rPr>
                <w:sz w:val="18"/>
              </w:rPr>
              <w:t>schaft</w:t>
            </w:r>
          </w:p>
        </w:tc>
        <w:tc>
          <w:tcPr>
            <w:tcW w:w="10347" w:type="dxa"/>
            <w:tcBorders>
              <w:top w:val="single" w:sz="4" w:space="0" w:color="auto"/>
              <w:bottom w:val="nil"/>
              <w:right w:val="single" w:sz="4" w:space="0" w:color="auto"/>
            </w:tcBorders>
            <w:shd w:val="clear" w:color="auto" w:fill="auto"/>
          </w:tcPr>
          <w:p w14:paraId="06C6A108" w14:textId="77777777" w:rsidR="00CA1F01" w:rsidRPr="00670ACC" w:rsidRDefault="00CA1F01" w:rsidP="00446DF4">
            <w:pPr>
              <w:spacing w:after="0" w:line="240" w:lineRule="auto"/>
              <w:rPr>
                <w:sz w:val="18"/>
                <w:lang w:val="en-US"/>
              </w:rPr>
            </w:pPr>
            <w:r w:rsidRPr="00670ACC">
              <w:rPr>
                <w:sz w:val="18"/>
                <w:lang w:val="en-US"/>
              </w:rPr>
              <w:t>„Life in a medieval town“, in: Invitation to History – Starter, Cornelsen Verlag 2013</w:t>
            </w:r>
          </w:p>
        </w:tc>
        <w:tc>
          <w:tcPr>
            <w:tcW w:w="1560" w:type="dxa"/>
            <w:tcBorders>
              <w:top w:val="single" w:sz="4" w:space="0" w:color="auto"/>
              <w:left w:val="single" w:sz="4" w:space="0" w:color="auto"/>
              <w:bottom w:val="nil"/>
              <w:right w:val="single" w:sz="4" w:space="0" w:color="auto"/>
            </w:tcBorders>
            <w:shd w:val="clear" w:color="auto" w:fill="auto"/>
          </w:tcPr>
          <w:p w14:paraId="0D1C69E7" w14:textId="77777777" w:rsidR="00CA1F01" w:rsidRPr="004474C7" w:rsidRDefault="00CA1F01" w:rsidP="00446DF4">
            <w:pPr>
              <w:spacing w:after="0" w:line="240" w:lineRule="auto"/>
              <w:rPr>
                <w:sz w:val="18"/>
              </w:rPr>
            </w:pPr>
            <w:r>
              <w:rPr>
                <w:sz w:val="18"/>
              </w:rPr>
              <w:t>22-27; 29</w:t>
            </w:r>
          </w:p>
        </w:tc>
      </w:tr>
      <w:tr w:rsidR="00CA1F01" w14:paraId="62FCAB97" w14:textId="77777777" w:rsidTr="00807B83">
        <w:trPr>
          <w:trHeight w:val="284"/>
        </w:trPr>
        <w:tc>
          <w:tcPr>
            <w:tcW w:w="2802" w:type="dxa"/>
            <w:vMerge/>
            <w:shd w:val="clear" w:color="auto" w:fill="D9D9D9"/>
          </w:tcPr>
          <w:p w14:paraId="2089EB4F" w14:textId="77777777" w:rsidR="00CA1F01" w:rsidRPr="002A2387" w:rsidRDefault="00CA1F01" w:rsidP="009C743E">
            <w:pPr>
              <w:spacing w:after="0"/>
              <w:rPr>
                <w:sz w:val="18"/>
              </w:rPr>
            </w:pPr>
          </w:p>
        </w:tc>
        <w:tc>
          <w:tcPr>
            <w:tcW w:w="10347" w:type="dxa"/>
            <w:tcBorders>
              <w:top w:val="nil"/>
              <w:bottom w:val="nil"/>
              <w:right w:val="single" w:sz="4" w:space="0" w:color="auto"/>
            </w:tcBorders>
            <w:shd w:val="clear" w:color="auto" w:fill="auto"/>
          </w:tcPr>
          <w:p w14:paraId="6614FE27" w14:textId="77777777" w:rsidR="00CA1F01" w:rsidRPr="00670ACC" w:rsidRDefault="00CA1F01" w:rsidP="00446DF4">
            <w:pPr>
              <w:spacing w:after="0" w:line="240" w:lineRule="auto"/>
              <w:rPr>
                <w:sz w:val="18"/>
                <w:lang w:val="en-US"/>
              </w:rPr>
            </w:pPr>
            <w:r w:rsidRPr="00670ACC">
              <w:rPr>
                <w:sz w:val="18"/>
                <w:lang w:val="en-US"/>
              </w:rPr>
              <w:t>„Medieval Cities and Citizens“, in: History – Cities, Castles, Churches – The Middle Ages, Klett Verlag 2011</w:t>
            </w:r>
          </w:p>
        </w:tc>
        <w:tc>
          <w:tcPr>
            <w:tcW w:w="1560" w:type="dxa"/>
            <w:tcBorders>
              <w:top w:val="nil"/>
              <w:left w:val="single" w:sz="4" w:space="0" w:color="auto"/>
              <w:bottom w:val="nil"/>
              <w:right w:val="single" w:sz="4" w:space="0" w:color="auto"/>
            </w:tcBorders>
            <w:shd w:val="clear" w:color="auto" w:fill="auto"/>
          </w:tcPr>
          <w:p w14:paraId="4E6710CF" w14:textId="77777777" w:rsidR="00CA1F01" w:rsidRPr="004474C7" w:rsidRDefault="00CA1F01" w:rsidP="00446DF4">
            <w:pPr>
              <w:spacing w:after="0" w:line="240" w:lineRule="auto"/>
              <w:rPr>
                <w:sz w:val="18"/>
              </w:rPr>
            </w:pPr>
            <w:r>
              <w:rPr>
                <w:sz w:val="18"/>
              </w:rPr>
              <w:t>20-29; 31</w:t>
            </w:r>
          </w:p>
        </w:tc>
      </w:tr>
      <w:tr w:rsidR="00CA1F01" w14:paraId="406588E3" w14:textId="77777777" w:rsidTr="00807B83">
        <w:trPr>
          <w:trHeight w:val="284"/>
        </w:trPr>
        <w:tc>
          <w:tcPr>
            <w:tcW w:w="2802" w:type="dxa"/>
            <w:vMerge/>
            <w:shd w:val="clear" w:color="auto" w:fill="D9D9D9"/>
          </w:tcPr>
          <w:p w14:paraId="124FAA42" w14:textId="77777777" w:rsidR="00CA1F01" w:rsidRPr="002A2387" w:rsidRDefault="00CA1F01" w:rsidP="009C743E">
            <w:pPr>
              <w:spacing w:after="0"/>
              <w:rPr>
                <w:sz w:val="18"/>
              </w:rPr>
            </w:pPr>
          </w:p>
        </w:tc>
        <w:tc>
          <w:tcPr>
            <w:tcW w:w="10347" w:type="dxa"/>
            <w:tcBorders>
              <w:top w:val="nil"/>
              <w:bottom w:val="nil"/>
              <w:right w:val="single" w:sz="4" w:space="0" w:color="auto"/>
            </w:tcBorders>
            <w:shd w:val="clear" w:color="auto" w:fill="auto"/>
          </w:tcPr>
          <w:p w14:paraId="154356C2" w14:textId="77777777" w:rsidR="00CA1F01" w:rsidRPr="00670ACC" w:rsidRDefault="00CA1F01" w:rsidP="00446DF4">
            <w:pPr>
              <w:spacing w:after="0" w:line="240" w:lineRule="auto"/>
              <w:rPr>
                <w:sz w:val="18"/>
                <w:lang w:val="en-US"/>
              </w:rPr>
            </w:pPr>
            <w:r w:rsidRPr="00670ACC">
              <w:rPr>
                <w:sz w:val="18"/>
                <w:lang w:val="en-US"/>
              </w:rPr>
              <w:t>„Social order in medieval towns“, in: History – Cities, Castles, Churches – The Middle Ages, Klett Verlag 2011</w:t>
            </w:r>
          </w:p>
        </w:tc>
        <w:tc>
          <w:tcPr>
            <w:tcW w:w="1560" w:type="dxa"/>
            <w:tcBorders>
              <w:top w:val="nil"/>
              <w:left w:val="single" w:sz="4" w:space="0" w:color="auto"/>
              <w:bottom w:val="nil"/>
              <w:right w:val="single" w:sz="4" w:space="0" w:color="auto"/>
            </w:tcBorders>
            <w:shd w:val="clear" w:color="auto" w:fill="auto"/>
          </w:tcPr>
          <w:p w14:paraId="53640D78" w14:textId="77777777" w:rsidR="00CA1F01" w:rsidRPr="004474C7" w:rsidRDefault="00CA1F01" w:rsidP="00446DF4">
            <w:pPr>
              <w:spacing w:after="0" w:line="240" w:lineRule="auto"/>
              <w:rPr>
                <w:sz w:val="18"/>
              </w:rPr>
            </w:pPr>
            <w:r>
              <w:rPr>
                <w:sz w:val="18"/>
              </w:rPr>
              <w:t>24</w:t>
            </w:r>
          </w:p>
        </w:tc>
      </w:tr>
      <w:tr w:rsidR="00CA1F01" w14:paraId="126DFF2B" w14:textId="77777777" w:rsidTr="00807B83">
        <w:trPr>
          <w:trHeight w:val="284"/>
        </w:trPr>
        <w:tc>
          <w:tcPr>
            <w:tcW w:w="2802" w:type="dxa"/>
            <w:vMerge/>
            <w:shd w:val="clear" w:color="auto" w:fill="D9D9D9"/>
          </w:tcPr>
          <w:p w14:paraId="12415392"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6F2FB91D" w14:textId="77777777" w:rsidR="00CA1F01" w:rsidRPr="00670ACC" w:rsidRDefault="00CA1F01" w:rsidP="00446DF4">
            <w:pPr>
              <w:spacing w:after="0" w:line="240" w:lineRule="auto"/>
              <w:rPr>
                <w:sz w:val="18"/>
                <w:lang w:val="en-US"/>
              </w:rPr>
            </w:pPr>
            <w:r w:rsidRPr="00670ACC">
              <w:rPr>
                <w:sz w:val="18"/>
                <w:lang w:val="en-US"/>
              </w:rPr>
              <w:t>„Living and working in a medieval town“ (Modul), Bilingual Geschichte, Raabits Verlag</w:t>
            </w:r>
          </w:p>
        </w:tc>
        <w:tc>
          <w:tcPr>
            <w:tcW w:w="1560" w:type="dxa"/>
            <w:tcBorders>
              <w:top w:val="nil"/>
              <w:left w:val="single" w:sz="4" w:space="0" w:color="auto"/>
              <w:bottom w:val="nil"/>
              <w:right w:val="single" w:sz="4" w:space="0" w:color="auto"/>
            </w:tcBorders>
            <w:shd w:val="clear" w:color="auto" w:fill="auto"/>
          </w:tcPr>
          <w:p w14:paraId="14DD8CC4" w14:textId="77777777" w:rsidR="00CA1F01" w:rsidRPr="004474C7" w:rsidRDefault="00CA1F01" w:rsidP="00446DF4">
            <w:pPr>
              <w:spacing w:after="0" w:line="240" w:lineRule="auto"/>
              <w:rPr>
                <w:sz w:val="18"/>
              </w:rPr>
            </w:pPr>
            <w:r>
              <w:rPr>
                <w:sz w:val="18"/>
              </w:rPr>
              <w:t>I/B Reihe 8</w:t>
            </w:r>
          </w:p>
        </w:tc>
      </w:tr>
      <w:tr w:rsidR="00CA1F01" w14:paraId="161541EF" w14:textId="77777777" w:rsidTr="00807B83">
        <w:trPr>
          <w:trHeight w:val="284"/>
        </w:trPr>
        <w:tc>
          <w:tcPr>
            <w:tcW w:w="2802" w:type="dxa"/>
            <w:vMerge/>
            <w:shd w:val="clear" w:color="auto" w:fill="D9D9D9"/>
          </w:tcPr>
          <w:p w14:paraId="20E2BE6F"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35B06970" w14:textId="77777777" w:rsidR="00CA1F01" w:rsidRPr="00670ACC" w:rsidRDefault="00CA1F01" w:rsidP="00446DF4">
            <w:pPr>
              <w:spacing w:after="0" w:line="240" w:lineRule="auto"/>
              <w:rPr>
                <w:sz w:val="18"/>
                <w:lang w:val="en-US"/>
              </w:rPr>
            </w:pPr>
            <w:r w:rsidRPr="00670ACC">
              <w:rPr>
                <w:sz w:val="18"/>
                <w:lang w:val="en-US"/>
              </w:rPr>
              <w:t>„Were towns worth visiting?“, in: SHP History 7, Hodder Education 2008</w:t>
            </w:r>
          </w:p>
        </w:tc>
        <w:tc>
          <w:tcPr>
            <w:tcW w:w="1560" w:type="dxa"/>
            <w:tcBorders>
              <w:top w:val="nil"/>
              <w:left w:val="single" w:sz="4" w:space="0" w:color="auto"/>
              <w:bottom w:val="nil"/>
              <w:right w:val="single" w:sz="4" w:space="0" w:color="auto"/>
            </w:tcBorders>
            <w:shd w:val="clear" w:color="auto" w:fill="auto"/>
          </w:tcPr>
          <w:p w14:paraId="4BC9C19B" w14:textId="77777777" w:rsidR="00CA1F01" w:rsidRDefault="00CA1F01" w:rsidP="00446DF4">
            <w:pPr>
              <w:spacing w:after="0" w:line="240" w:lineRule="auto"/>
              <w:rPr>
                <w:sz w:val="18"/>
              </w:rPr>
            </w:pPr>
            <w:r>
              <w:rPr>
                <w:sz w:val="18"/>
              </w:rPr>
              <w:t>140-143</w:t>
            </w:r>
          </w:p>
        </w:tc>
      </w:tr>
      <w:tr w:rsidR="00CA1F01" w14:paraId="42E42B60" w14:textId="77777777" w:rsidTr="00807B83">
        <w:trPr>
          <w:trHeight w:val="284"/>
        </w:trPr>
        <w:tc>
          <w:tcPr>
            <w:tcW w:w="2802" w:type="dxa"/>
            <w:vMerge/>
            <w:shd w:val="clear" w:color="auto" w:fill="D9D9D9"/>
          </w:tcPr>
          <w:p w14:paraId="488F3382"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38B7D938" w14:textId="77777777" w:rsidR="00CA1F01" w:rsidRPr="00670ACC" w:rsidRDefault="00CA1F01" w:rsidP="00446DF4">
            <w:pPr>
              <w:spacing w:after="0" w:line="240" w:lineRule="auto"/>
              <w:rPr>
                <w:sz w:val="18"/>
                <w:lang w:val="en-US"/>
              </w:rPr>
            </w:pPr>
            <w:r w:rsidRPr="00670ACC">
              <w:rPr>
                <w:sz w:val="18"/>
                <w:lang w:val="en-US"/>
              </w:rPr>
              <w:t>„Medieval Towns“, in: Starter – CLIL Activity book for beginners, Westermann 2011</w:t>
            </w:r>
          </w:p>
        </w:tc>
        <w:tc>
          <w:tcPr>
            <w:tcW w:w="1560" w:type="dxa"/>
            <w:tcBorders>
              <w:top w:val="nil"/>
              <w:left w:val="single" w:sz="4" w:space="0" w:color="auto"/>
              <w:bottom w:val="nil"/>
              <w:right w:val="single" w:sz="4" w:space="0" w:color="auto"/>
            </w:tcBorders>
            <w:shd w:val="clear" w:color="auto" w:fill="auto"/>
          </w:tcPr>
          <w:p w14:paraId="00150EC4" w14:textId="77777777" w:rsidR="00CA1F01" w:rsidRDefault="00CA1F01" w:rsidP="00446DF4">
            <w:pPr>
              <w:spacing w:after="0" w:line="240" w:lineRule="auto"/>
              <w:rPr>
                <w:sz w:val="18"/>
              </w:rPr>
            </w:pPr>
            <w:r>
              <w:rPr>
                <w:sz w:val="18"/>
              </w:rPr>
              <w:t>48-49</w:t>
            </w:r>
          </w:p>
        </w:tc>
      </w:tr>
      <w:tr w:rsidR="00CA1F01" w14:paraId="1A651824" w14:textId="77777777" w:rsidTr="00807B83">
        <w:trPr>
          <w:trHeight w:val="284"/>
        </w:trPr>
        <w:tc>
          <w:tcPr>
            <w:tcW w:w="2802" w:type="dxa"/>
            <w:vMerge/>
            <w:shd w:val="clear" w:color="auto" w:fill="D9D9D9"/>
          </w:tcPr>
          <w:p w14:paraId="4660E83A"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0EB9E532" w14:textId="77777777" w:rsidR="00CA1F01" w:rsidRPr="00670ACC" w:rsidRDefault="00CA1F01" w:rsidP="00446DF4">
            <w:pPr>
              <w:spacing w:after="0" w:line="240" w:lineRule="auto"/>
              <w:rPr>
                <w:sz w:val="18"/>
                <w:lang w:val="en-US"/>
              </w:rPr>
            </w:pPr>
            <w:r w:rsidRPr="00670ACC">
              <w:rPr>
                <w:sz w:val="18"/>
                <w:lang w:val="en-US"/>
              </w:rPr>
              <w:t>„Towns and trade“, in: Medieval Britain, Access to History Key Stage 3, Oxford University Press 2000</w:t>
            </w:r>
          </w:p>
        </w:tc>
        <w:tc>
          <w:tcPr>
            <w:tcW w:w="1560" w:type="dxa"/>
            <w:tcBorders>
              <w:top w:val="nil"/>
              <w:left w:val="single" w:sz="4" w:space="0" w:color="auto"/>
              <w:bottom w:val="nil"/>
              <w:right w:val="single" w:sz="4" w:space="0" w:color="auto"/>
            </w:tcBorders>
            <w:shd w:val="clear" w:color="auto" w:fill="auto"/>
          </w:tcPr>
          <w:p w14:paraId="0C9A66C4" w14:textId="77777777" w:rsidR="00CA1F01" w:rsidRDefault="00CA1F01" w:rsidP="00446DF4">
            <w:pPr>
              <w:spacing w:after="0" w:line="240" w:lineRule="auto"/>
              <w:rPr>
                <w:sz w:val="18"/>
              </w:rPr>
            </w:pPr>
            <w:r>
              <w:rPr>
                <w:sz w:val="18"/>
              </w:rPr>
              <w:t>70-74</w:t>
            </w:r>
          </w:p>
        </w:tc>
      </w:tr>
      <w:tr w:rsidR="00CA1F01" w14:paraId="262A16B0" w14:textId="77777777" w:rsidTr="00807B83">
        <w:trPr>
          <w:trHeight w:val="284"/>
        </w:trPr>
        <w:tc>
          <w:tcPr>
            <w:tcW w:w="2802" w:type="dxa"/>
            <w:vMerge/>
            <w:shd w:val="clear" w:color="auto" w:fill="D9D9D9"/>
          </w:tcPr>
          <w:p w14:paraId="335BD3A1"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64D283F4" w14:textId="77777777" w:rsidR="00CA1F01" w:rsidRDefault="00CA1F01" w:rsidP="00446DF4">
            <w:pPr>
              <w:spacing w:after="0" w:line="240" w:lineRule="auto"/>
              <w:rPr>
                <w:sz w:val="18"/>
              </w:rPr>
            </w:pPr>
            <w:r w:rsidRPr="00670ACC">
              <w:rPr>
                <w:sz w:val="18"/>
                <w:lang w:val="en-US"/>
              </w:rPr>
              <w:t xml:space="preserve">„Town life and city structure“,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7B1D17E1" w14:textId="77777777" w:rsidR="00CA1F01" w:rsidRDefault="00CA1F01" w:rsidP="00446DF4">
            <w:pPr>
              <w:spacing w:after="0" w:line="240" w:lineRule="auto"/>
              <w:rPr>
                <w:sz w:val="18"/>
              </w:rPr>
            </w:pPr>
            <w:r>
              <w:rPr>
                <w:sz w:val="18"/>
              </w:rPr>
              <w:t>44-47</w:t>
            </w:r>
          </w:p>
        </w:tc>
      </w:tr>
      <w:tr w:rsidR="00CA1F01" w14:paraId="73A31D1A" w14:textId="77777777" w:rsidTr="00807B83">
        <w:trPr>
          <w:trHeight w:val="284"/>
        </w:trPr>
        <w:tc>
          <w:tcPr>
            <w:tcW w:w="2802" w:type="dxa"/>
            <w:vMerge/>
            <w:shd w:val="clear" w:color="auto" w:fill="D9D9D9"/>
          </w:tcPr>
          <w:p w14:paraId="37B532D5"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3D6BE780" w14:textId="77777777" w:rsidR="00CA1F01" w:rsidRDefault="00CA1F01" w:rsidP="00446DF4">
            <w:pPr>
              <w:spacing w:after="0" w:line="240" w:lineRule="auto"/>
              <w:rPr>
                <w:sz w:val="18"/>
              </w:rPr>
            </w:pPr>
            <w:r w:rsidRPr="00670ACC">
              <w:rPr>
                <w:sz w:val="18"/>
                <w:lang w:val="en-US"/>
              </w:rPr>
              <w:t xml:space="preserve">„Guilds“,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6F9CF655" w14:textId="77777777" w:rsidR="00CA1F01" w:rsidRDefault="00CA1F01" w:rsidP="00446DF4">
            <w:pPr>
              <w:spacing w:after="0" w:line="240" w:lineRule="auto"/>
              <w:rPr>
                <w:sz w:val="18"/>
              </w:rPr>
            </w:pPr>
            <w:r>
              <w:rPr>
                <w:sz w:val="18"/>
              </w:rPr>
              <w:t>48-49</w:t>
            </w:r>
          </w:p>
        </w:tc>
      </w:tr>
      <w:tr w:rsidR="00CA1F01" w14:paraId="35589F1A" w14:textId="77777777" w:rsidTr="00807B83">
        <w:trPr>
          <w:trHeight w:val="284"/>
        </w:trPr>
        <w:tc>
          <w:tcPr>
            <w:tcW w:w="2802" w:type="dxa"/>
            <w:vMerge/>
            <w:shd w:val="clear" w:color="auto" w:fill="D9D9D9"/>
          </w:tcPr>
          <w:p w14:paraId="53A062F5"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4B013C3A" w14:textId="77777777" w:rsidR="00CA1F01" w:rsidRDefault="00CA1F01" w:rsidP="00446DF4">
            <w:pPr>
              <w:spacing w:after="0" w:line="240" w:lineRule="auto"/>
              <w:rPr>
                <w:sz w:val="18"/>
              </w:rPr>
            </w:pPr>
            <w:r w:rsidRPr="00670ACC">
              <w:rPr>
                <w:sz w:val="18"/>
                <w:lang w:val="en-US"/>
              </w:rPr>
              <w:t xml:space="preserve">„The Hanseatic League“,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09705424" w14:textId="77777777" w:rsidR="00CA1F01" w:rsidRDefault="00CA1F01" w:rsidP="00446DF4">
            <w:pPr>
              <w:spacing w:after="0" w:line="240" w:lineRule="auto"/>
              <w:rPr>
                <w:sz w:val="18"/>
              </w:rPr>
            </w:pPr>
            <w:r>
              <w:rPr>
                <w:sz w:val="18"/>
              </w:rPr>
              <w:t>50</w:t>
            </w:r>
          </w:p>
        </w:tc>
      </w:tr>
      <w:tr w:rsidR="00CA1F01" w14:paraId="5EC5DB2C" w14:textId="77777777" w:rsidTr="00807B83">
        <w:trPr>
          <w:trHeight w:val="284"/>
        </w:trPr>
        <w:tc>
          <w:tcPr>
            <w:tcW w:w="2802" w:type="dxa"/>
            <w:vMerge/>
            <w:shd w:val="clear" w:color="auto" w:fill="D9D9D9"/>
          </w:tcPr>
          <w:p w14:paraId="23DC80DD" w14:textId="77777777" w:rsidR="00CA1F01" w:rsidRDefault="00CA1F01" w:rsidP="009C743E">
            <w:pPr>
              <w:spacing w:after="0"/>
              <w:rPr>
                <w:sz w:val="18"/>
              </w:rPr>
            </w:pPr>
          </w:p>
        </w:tc>
        <w:tc>
          <w:tcPr>
            <w:tcW w:w="10347" w:type="dxa"/>
            <w:tcBorders>
              <w:top w:val="nil"/>
              <w:bottom w:val="nil"/>
              <w:right w:val="single" w:sz="4" w:space="0" w:color="auto"/>
            </w:tcBorders>
            <w:shd w:val="clear" w:color="auto" w:fill="auto"/>
          </w:tcPr>
          <w:p w14:paraId="5D485EA6" w14:textId="77777777" w:rsidR="00CA1F01" w:rsidRDefault="00CA1F01" w:rsidP="00446DF4">
            <w:pPr>
              <w:spacing w:after="0" w:line="240" w:lineRule="auto"/>
              <w:rPr>
                <w:sz w:val="18"/>
              </w:rPr>
            </w:pPr>
          </w:p>
        </w:tc>
        <w:tc>
          <w:tcPr>
            <w:tcW w:w="1560" w:type="dxa"/>
            <w:tcBorders>
              <w:top w:val="nil"/>
              <w:left w:val="single" w:sz="4" w:space="0" w:color="auto"/>
              <w:bottom w:val="nil"/>
              <w:right w:val="single" w:sz="4" w:space="0" w:color="auto"/>
            </w:tcBorders>
            <w:shd w:val="clear" w:color="auto" w:fill="auto"/>
          </w:tcPr>
          <w:p w14:paraId="3C63E145" w14:textId="77777777" w:rsidR="00CA1F01" w:rsidRDefault="00CA1F01" w:rsidP="00446DF4">
            <w:pPr>
              <w:spacing w:after="0" w:line="240" w:lineRule="auto"/>
              <w:rPr>
                <w:sz w:val="18"/>
              </w:rPr>
            </w:pPr>
          </w:p>
        </w:tc>
      </w:tr>
      <w:tr w:rsidR="00850FC9" w14:paraId="1A918EDC" w14:textId="77777777" w:rsidTr="00807B83">
        <w:trPr>
          <w:trHeight w:val="284"/>
        </w:trPr>
        <w:tc>
          <w:tcPr>
            <w:tcW w:w="2802" w:type="dxa"/>
            <w:vMerge/>
            <w:shd w:val="clear" w:color="auto" w:fill="D9D9D9"/>
          </w:tcPr>
          <w:p w14:paraId="67760F48" w14:textId="77777777" w:rsidR="00850FC9" w:rsidRDefault="00850FC9" w:rsidP="009C743E">
            <w:pPr>
              <w:spacing w:after="0"/>
              <w:rPr>
                <w:sz w:val="18"/>
              </w:rPr>
            </w:pPr>
          </w:p>
        </w:tc>
        <w:tc>
          <w:tcPr>
            <w:tcW w:w="10347" w:type="dxa"/>
            <w:tcBorders>
              <w:top w:val="nil"/>
              <w:bottom w:val="nil"/>
              <w:right w:val="single" w:sz="4" w:space="0" w:color="auto"/>
            </w:tcBorders>
            <w:shd w:val="clear" w:color="auto" w:fill="auto"/>
          </w:tcPr>
          <w:p w14:paraId="3735375D" w14:textId="77777777" w:rsidR="00850FC9" w:rsidRDefault="00850FC9" w:rsidP="00446DF4">
            <w:pPr>
              <w:spacing w:after="0" w:line="240" w:lineRule="auto"/>
              <w:rPr>
                <w:sz w:val="18"/>
              </w:rPr>
            </w:pPr>
          </w:p>
        </w:tc>
        <w:tc>
          <w:tcPr>
            <w:tcW w:w="1560" w:type="dxa"/>
            <w:tcBorders>
              <w:top w:val="nil"/>
              <w:left w:val="single" w:sz="4" w:space="0" w:color="auto"/>
              <w:bottom w:val="nil"/>
              <w:right w:val="single" w:sz="4" w:space="0" w:color="auto"/>
            </w:tcBorders>
            <w:shd w:val="clear" w:color="auto" w:fill="auto"/>
          </w:tcPr>
          <w:p w14:paraId="0F99CE71" w14:textId="77777777" w:rsidR="00850FC9" w:rsidRDefault="00850FC9" w:rsidP="00446DF4">
            <w:pPr>
              <w:spacing w:after="0" w:line="240" w:lineRule="auto"/>
              <w:rPr>
                <w:sz w:val="18"/>
              </w:rPr>
            </w:pPr>
          </w:p>
        </w:tc>
      </w:tr>
      <w:tr w:rsidR="00CA1F01" w14:paraId="0C30B9E0" w14:textId="77777777" w:rsidTr="00807B83">
        <w:trPr>
          <w:trHeight w:val="284"/>
        </w:trPr>
        <w:tc>
          <w:tcPr>
            <w:tcW w:w="2802" w:type="dxa"/>
            <w:vMerge/>
            <w:shd w:val="clear" w:color="auto" w:fill="D9D9D9"/>
          </w:tcPr>
          <w:p w14:paraId="5D223E2D" w14:textId="77777777" w:rsidR="00CA1F01" w:rsidRDefault="00CA1F01" w:rsidP="009C743E">
            <w:pPr>
              <w:spacing w:after="0"/>
              <w:rPr>
                <w:sz w:val="18"/>
              </w:rPr>
            </w:pPr>
          </w:p>
        </w:tc>
        <w:tc>
          <w:tcPr>
            <w:tcW w:w="10347" w:type="dxa"/>
            <w:tcBorders>
              <w:top w:val="nil"/>
              <w:bottom w:val="single" w:sz="4" w:space="0" w:color="auto"/>
              <w:right w:val="single" w:sz="4" w:space="0" w:color="auto"/>
            </w:tcBorders>
            <w:shd w:val="clear" w:color="auto" w:fill="auto"/>
          </w:tcPr>
          <w:p w14:paraId="05B81D4B" w14:textId="77777777" w:rsidR="00CA1F01" w:rsidRDefault="00CA1F01" w:rsidP="00446DF4">
            <w:pPr>
              <w:spacing w:after="0" w:line="240" w:lineRule="auto"/>
              <w:rPr>
                <w:sz w:val="18"/>
              </w:rPr>
            </w:pPr>
          </w:p>
        </w:tc>
        <w:tc>
          <w:tcPr>
            <w:tcW w:w="1560" w:type="dxa"/>
            <w:tcBorders>
              <w:top w:val="nil"/>
              <w:left w:val="single" w:sz="4" w:space="0" w:color="auto"/>
              <w:bottom w:val="single" w:sz="4" w:space="0" w:color="auto"/>
              <w:right w:val="single" w:sz="4" w:space="0" w:color="auto"/>
            </w:tcBorders>
            <w:shd w:val="clear" w:color="auto" w:fill="auto"/>
          </w:tcPr>
          <w:p w14:paraId="03486AAA" w14:textId="77777777" w:rsidR="00CA1F01" w:rsidRDefault="00CA1F01" w:rsidP="00446DF4">
            <w:pPr>
              <w:spacing w:after="0" w:line="240" w:lineRule="auto"/>
              <w:rPr>
                <w:sz w:val="18"/>
              </w:rPr>
            </w:pPr>
          </w:p>
        </w:tc>
      </w:tr>
      <w:tr w:rsidR="00CA1F01" w14:paraId="2DF31467" w14:textId="77777777" w:rsidTr="00807B83">
        <w:trPr>
          <w:trHeight w:val="284"/>
        </w:trPr>
        <w:tc>
          <w:tcPr>
            <w:tcW w:w="2802" w:type="dxa"/>
            <w:vMerge w:val="restart"/>
            <w:shd w:val="clear" w:color="auto" w:fill="D9D9D9"/>
          </w:tcPr>
          <w:p w14:paraId="4457901B" w14:textId="77777777" w:rsidR="00CA1F01" w:rsidRPr="002A2387" w:rsidRDefault="00CA1F01" w:rsidP="009C743E">
            <w:pPr>
              <w:spacing w:after="0"/>
              <w:rPr>
                <w:sz w:val="18"/>
              </w:rPr>
            </w:pPr>
            <w:r w:rsidRPr="002A2387">
              <w:rPr>
                <w:sz w:val="18"/>
              </w:rPr>
              <w:t>Leistung und Sonderstellung der jüdischen Bevölkerung; ggf. regionaler Bezug</w:t>
            </w:r>
          </w:p>
        </w:tc>
        <w:tc>
          <w:tcPr>
            <w:tcW w:w="10347" w:type="dxa"/>
            <w:tcBorders>
              <w:top w:val="single" w:sz="4" w:space="0" w:color="auto"/>
              <w:bottom w:val="nil"/>
              <w:right w:val="single" w:sz="4" w:space="0" w:color="auto"/>
            </w:tcBorders>
            <w:shd w:val="clear" w:color="auto" w:fill="auto"/>
          </w:tcPr>
          <w:p w14:paraId="6E404273" w14:textId="77777777" w:rsidR="00CA1F01" w:rsidRPr="00670ACC" w:rsidRDefault="00CA1F01" w:rsidP="00446DF4">
            <w:pPr>
              <w:spacing w:after="0" w:line="240" w:lineRule="auto"/>
              <w:rPr>
                <w:sz w:val="18"/>
                <w:lang w:val="en-US"/>
              </w:rPr>
            </w:pPr>
            <w:r w:rsidRPr="00670ACC">
              <w:rPr>
                <w:sz w:val="18"/>
                <w:lang w:val="en-US"/>
              </w:rPr>
              <w:t>„The Jews: A privileged minority“, in: History – Cities, Castles, Churches – The Middle Ages, Klett Verlag 2011</w:t>
            </w:r>
          </w:p>
        </w:tc>
        <w:tc>
          <w:tcPr>
            <w:tcW w:w="1560" w:type="dxa"/>
            <w:tcBorders>
              <w:left w:val="single" w:sz="4" w:space="0" w:color="auto"/>
              <w:bottom w:val="nil"/>
              <w:right w:val="single" w:sz="4" w:space="0" w:color="auto"/>
            </w:tcBorders>
            <w:shd w:val="clear" w:color="auto" w:fill="auto"/>
          </w:tcPr>
          <w:p w14:paraId="324220DA" w14:textId="77777777" w:rsidR="00CA1F01" w:rsidRPr="004474C7" w:rsidRDefault="00CA1F01" w:rsidP="00446DF4">
            <w:pPr>
              <w:spacing w:after="0" w:line="240" w:lineRule="auto"/>
              <w:rPr>
                <w:sz w:val="18"/>
              </w:rPr>
            </w:pPr>
            <w:r>
              <w:rPr>
                <w:sz w:val="18"/>
              </w:rPr>
              <w:t>29</w:t>
            </w:r>
          </w:p>
        </w:tc>
      </w:tr>
      <w:tr w:rsidR="00CA1F01" w14:paraId="35E16621" w14:textId="77777777" w:rsidTr="00807B83">
        <w:trPr>
          <w:trHeight w:val="284"/>
        </w:trPr>
        <w:tc>
          <w:tcPr>
            <w:tcW w:w="2802" w:type="dxa"/>
            <w:vMerge/>
            <w:shd w:val="clear" w:color="auto" w:fill="D9D9D9"/>
          </w:tcPr>
          <w:p w14:paraId="616278A6" w14:textId="77777777" w:rsidR="00CA1F01" w:rsidRPr="002A2387" w:rsidRDefault="00CA1F01" w:rsidP="009C743E">
            <w:pPr>
              <w:spacing w:after="0"/>
              <w:rPr>
                <w:sz w:val="18"/>
              </w:rPr>
            </w:pPr>
          </w:p>
        </w:tc>
        <w:tc>
          <w:tcPr>
            <w:tcW w:w="10347" w:type="dxa"/>
            <w:tcBorders>
              <w:top w:val="nil"/>
              <w:bottom w:val="nil"/>
              <w:right w:val="single" w:sz="4" w:space="0" w:color="auto"/>
            </w:tcBorders>
            <w:shd w:val="clear" w:color="auto" w:fill="auto"/>
          </w:tcPr>
          <w:p w14:paraId="19BB7237" w14:textId="77777777" w:rsidR="00CA1F01" w:rsidRPr="004474C7" w:rsidRDefault="00CA1F01" w:rsidP="00446DF4">
            <w:pPr>
              <w:spacing w:after="0" w:line="240" w:lineRule="auto"/>
              <w:rPr>
                <w:sz w:val="18"/>
              </w:rPr>
            </w:pPr>
            <w:r>
              <w:rPr>
                <w:sz w:val="18"/>
              </w:rPr>
              <w:t>„Jews in the Middle Ages“ (Modul), Bilingual Geschichte, Raabits Verlag</w:t>
            </w:r>
          </w:p>
        </w:tc>
        <w:tc>
          <w:tcPr>
            <w:tcW w:w="1560" w:type="dxa"/>
            <w:tcBorders>
              <w:top w:val="nil"/>
              <w:bottom w:val="nil"/>
              <w:right w:val="single" w:sz="4" w:space="0" w:color="auto"/>
            </w:tcBorders>
            <w:shd w:val="clear" w:color="auto" w:fill="auto"/>
          </w:tcPr>
          <w:p w14:paraId="47196FC3" w14:textId="77777777" w:rsidR="00CA1F01" w:rsidRPr="004474C7" w:rsidRDefault="00CA1F01" w:rsidP="00446DF4">
            <w:pPr>
              <w:spacing w:after="0" w:line="240" w:lineRule="auto"/>
              <w:rPr>
                <w:sz w:val="18"/>
              </w:rPr>
            </w:pPr>
            <w:r>
              <w:rPr>
                <w:sz w:val="18"/>
              </w:rPr>
              <w:t>I/B Reihe 7</w:t>
            </w:r>
          </w:p>
        </w:tc>
      </w:tr>
      <w:tr w:rsidR="00CA1F01" w14:paraId="51C65FF7" w14:textId="77777777" w:rsidTr="00807B83">
        <w:trPr>
          <w:trHeight w:val="284"/>
        </w:trPr>
        <w:tc>
          <w:tcPr>
            <w:tcW w:w="2802" w:type="dxa"/>
            <w:vMerge/>
            <w:shd w:val="clear" w:color="auto" w:fill="D9D9D9"/>
          </w:tcPr>
          <w:p w14:paraId="2317D51C" w14:textId="77777777" w:rsidR="00CA1F01" w:rsidRPr="002A2387" w:rsidRDefault="00CA1F01" w:rsidP="009C743E">
            <w:pPr>
              <w:spacing w:after="0"/>
              <w:rPr>
                <w:sz w:val="18"/>
              </w:rPr>
            </w:pPr>
          </w:p>
        </w:tc>
        <w:tc>
          <w:tcPr>
            <w:tcW w:w="10347" w:type="dxa"/>
            <w:tcBorders>
              <w:top w:val="nil"/>
              <w:bottom w:val="nil"/>
              <w:right w:val="single" w:sz="4" w:space="0" w:color="auto"/>
            </w:tcBorders>
            <w:shd w:val="clear" w:color="auto" w:fill="auto"/>
          </w:tcPr>
          <w:p w14:paraId="645753D5" w14:textId="77777777" w:rsidR="00CA1F01" w:rsidRDefault="00CA1F01" w:rsidP="00446DF4">
            <w:pPr>
              <w:spacing w:after="0" w:line="240" w:lineRule="auto"/>
              <w:rPr>
                <w:sz w:val="18"/>
              </w:rPr>
            </w:pPr>
          </w:p>
        </w:tc>
        <w:tc>
          <w:tcPr>
            <w:tcW w:w="1560" w:type="dxa"/>
            <w:tcBorders>
              <w:top w:val="nil"/>
              <w:bottom w:val="nil"/>
              <w:right w:val="single" w:sz="4" w:space="0" w:color="auto"/>
            </w:tcBorders>
            <w:shd w:val="clear" w:color="auto" w:fill="auto"/>
          </w:tcPr>
          <w:p w14:paraId="05380938" w14:textId="77777777" w:rsidR="00CA1F01" w:rsidRDefault="00CA1F01" w:rsidP="00446DF4">
            <w:pPr>
              <w:spacing w:after="0" w:line="240" w:lineRule="auto"/>
              <w:rPr>
                <w:sz w:val="18"/>
              </w:rPr>
            </w:pPr>
          </w:p>
        </w:tc>
      </w:tr>
      <w:tr w:rsidR="00CA1F01" w14:paraId="7C41E9CA" w14:textId="77777777" w:rsidTr="00807B83">
        <w:trPr>
          <w:trHeight w:val="284"/>
        </w:trPr>
        <w:tc>
          <w:tcPr>
            <w:tcW w:w="2802" w:type="dxa"/>
            <w:vMerge/>
            <w:tcBorders>
              <w:bottom w:val="single" w:sz="4" w:space="0" w:color="auto"/>
            </w:tcBorders>
            <w:shd w:val="clear" w:color="auto" w:fill="D9D9D9"/>
          </w:tcPr>
          <w:p w14:paraId="425C7088" w14:textId="77777777" w:rsidR="00CA1F01" w:rsidRPr="002A2387" w:rsidRDefault="00CA1F01" w:rsidP="009C743E">
            <w:pPr>
              <w:spacing w:after="0"/>
              <w:rPr>
                <w:sz w:val="18"/>
              </w:rPr>
            </w:pPr>
          </w:p>
        </w:tc>
        <w:tc>
          <w:tcPr>
            <w:tcW w:w="10347" w:type="dxa"/>
            <w:tcBorders>
              <w:top w:val="nil"/>
              <w:bottom w:val="single" w:sz="4" w:space="0" w:color="auto"/>
              <w:right w:val="single" w:sz="4" w:space="0" w:color="auto"/>
            </w:tcBorders>
            <w:shd w:val="clear" w:color="auto" w:fill="auto"/>
          </w:tcPr>
          <w:p w14:paraId="6F55D729" w14:textId="77777777" w:rsidR="00CA1F01" w:rsidRDefault="00CA1F01" w:rsidP="00446DF4">
            <w:pPr>
              <w:spacing w:after="0" w:line="240" w:lineRule="auto"/>
              <w:rPr>
                <w:sz w:val="18"/>
              </w:rPr>
            </w:pPr>
          </w:p>
        </w:tc>
        <w:tc>
          <w:tcPr>
            <w:tcW w:w="1560" w:type="dxa"/>
            <w:tcBorders>
              <w:top w:val="nil"/>
              <w:bottom w:val="single" w:sz="4" w:space="0" w:color="auto"/>
              <w:right w:val="single" w:sz="4" w:space="0" w:color="auto"/>
            </w:tcBorders>
            <w:shd w:val="clear" w:color="auto" w:fill="auto"/>
          </w:tcPr>
          <w:p w14:paraId="4B2C4438" w14:textId="77777777" w:rsidR="00CA1F01" w:rsidRDefault="00CA1F01" w:rsidP="00446DF4">
            <w:pPr>
              <w:spacing w:after="0" w:line="240" w:lineRule="auto"/>
              <w:rPr>
                <w:sz w:val="18"/>
              </w:rPr>
            </w:pPr>
          </w:p>
        </w:tc>
      </w:tr>
      <w:tr w:rsidR="00CA1F01" w14:paraId="562A8AAC" w14:textId="77777777" w:rsidTr="00807B83">
        <w:trPr>
          <w:trHeight w:val="284"/>
        </w:trPr>
        <w:tc>
          <w:tcPr>
            <w:tcW w:w="2802" w:type="dxa"/>
            <w:vMerge w:val="restart"/>
            <w:tcBorders>
              <w:right w:val="single" w:sz="4" w:space="0" w:color="auto"/>
            </w:tcBorders>
            <w:shd w:val="clear" w:color="auto" w:fill="D9D9D9"/>
          </w:tcPr>
          <w:p w14:paraId="07B2D53C" w14:textId="77777777" w:rsidR="00CA1F01" w:rsidRPr="002A2387" w:rsidRDefault="00CA1F01" w:rsidP="009C743E">
            <w:pPr>
              <w:spacing w:after="0"/>
              <w:rPr>
                <w:sz w:val="18"/>
              </w:rPr>
            </w:pPr>
            <w:r w:rsidRPr="002A2387">
              <w:rPr>
                <w:sz w:val="18"/>
              </w:rPr>
              <w:t>äußere Bedrohungen (z. B. Hungersnöte, Seuchen)</w:t>
            </w:r>
          </w:p>
        </w:tc>
        <w:tc>
          <w:tcPr>
            <w:tcW w:w="10347" w:type="dxa"/>
            <w:tcBorders>
              <w:top w:val="single" w:sz="4" w:space="0" w:color="auto"/>
              <w:left w:val="single" w:sz="4" w:space="0" w:color="auto"/>
              <w:bottom w:val="nil"/>
              <w:right w:val="single" w:sz="4" w:space="0" w:color="auto"/>
            </w:tcBorders>
            <w:shd w:val="clear" w:color="auto" w:fill="auto"/>
          </w:tcPr>
          <w:p w14:paraId="72AB132B" w14:textId="77777777" w:rsidR="00CA1F01" w:rsidRPr="00670ACC" w:rsidRDefault="00CA1F01" w:rsidP="00446DF4">
            <w:pPr>
              <w:spacing w:after="0" w:line="240" w:lineRule="auto"/>
              <w:rPr>
                <w:sz w:val="18"/>
                <w:lang w:val="en-US"/>
              </w:rPr>
            </w:pPr>
            <w:r w:rsidRPr="00670ACC">
              <w:rPr>
                <w:sz w:val="18"/>
                <w:lang w:val="en-US"/>
              </w:rPr>
              <w:t>„The bubonic plague (Black Death)“, in: History – Cities, Castles, Churches – The Middle Ages, Klett Verlag 2011</w:t>
            </w:r>
          </w:p>
        </w:tc>
        <w:tc>
          <w:tcPr>
            <w:tcW w:w="1560" w:type="dxa"/>
            <w:tcBorders>
              <w:top w:val="single" w:sz="4" w:space="0" w:color="auto"/>
              <w:left w:val="single" w:sz="4" w:space="0" w:color="auto"/>
              <w:bottom w:val="nil"/>
              <w:right w:val="single" w:sz="4" w:space="0" w:color="auto"/>
            </w:tcBorders>
            <w:shd w:val="clear" w:color="auto" w:fill="auto"/>
          </w:tcPr>
          <w:p w14:paraId="280B578D" w14:textId="77777777" w:rsidR="00CA1F01" w:rsidRPr="004474C7" w:rsidRDefault="00CA1F01" w:rsidP="00446DF4">
            <w:pPr>
              <w:spacing w:after="0" w:line="240" w:lineRule="auto"/>
              <w:rPr>
                <w:sz w:val="18"/>
              </w:rPr>
            </w:pPr>
            <w:r>
              <w:rPr>
                <w:sz w:val="18"/>
              </w:rPr>
              <w:t>30</w:t>
            </w:r>
          </w:p>
        </w:tc>
      </w:tr>
      <w:tr w:rsidR="00CA1F01" w14:paraId="75F961AC" w14:textId="77777777" w:rsidTr="00807B83">
        <w:trPr>
          <w:trHeight w:val="284"/>
        </w:trPr>
        <w:tc>
          <w:tcPr>
            <w:tcW w:w="2802" w:type="dxa"/>
            <w:vMerge/>
            <w:tcBorders>
              <w:right w:val="single" w:sz="4" w:space="0" w:color="auto"/>
            </w:tcBorders>
            <w:shd w:val="clear" w:color="auto" w:fill="D9D9D9"/>
          </w:tcPr>
          <w:p w14:paraId="3916C925" w14:textId="77777777" w:rsidR="00CA1F01" w:rsidRPr="002A2387" w:rsidRDefault="00CA1F01" w:rsidP="009C743E">
            <w:pPr>
              <w:spacing w:after="0"/>
              <w:rPr>
                <w:sz w:val="18"/>
              </w:rPr>
            </w:pPr>
          </w:p>
        </w:tc>
        <w:tc>
          <w:tcPr>
            <w:tcW w:w="10347" w:type="dxa"/>
            <w:tcBorders>
              <w:top w:val="nil"/>
              <w:left w:val="single" w:sz="4" w:space="0" w:color="auto"/>
              <w:bottom w:val="nil"/>
              <w:right w:val="single" w:sz="4" w:space="0" w:color="auto"/>
            </w:tcBorders>
            <w:shd w:val="clear" w:color="auto" w:fill="auto"/>
          </w:tcPr>
          <w:p w14:paraId="3A2F500E" w14:textId="77777777" w:rsidR="00CA1F01" w:rsidRPr="004474C7" w:rsidRDefault="00CA1F01" w:rsidP="00446DF4">
            <w:pPr>
              <w:spacing w:after="0" w:line="240" w:lineRule="auto"/>
              <w:rPr>
                <w:sz w:val="18"/>
              </w:rPr>
            </w:pPr>
            <w:r>
              <w:rPr>
                <w:sz w:val="18"/>
              </w:rPr>
              <w:t>„The black death – die Pest entvölkert Europa“, (Modul), Bilingual Geschichte, Raabits Verlag</w:t>
            </w:r>
          </w:p>
        </w:tc>
        <w:tc>
          <w:tcPr>
            <w:tcW w:w="1560" w:type="dxa"/>
            <w:tcBorders>
              <w:top w:val="nil"/>
              <w:left w:val="single" w:sz="4" w:space="0" w:color="auto"/>
              <w:bottom w:val="nil"/>
              <w:right w:val="single" w:sz="4" w:space="0" w:color="auto"/>
            </w:tcBorders>
            <w:shd w:val="clear" w:color="auto" w:fill="auto"/>
          </w:tcPr>
          <w:p w14:paraId="441F0B18" w14:textId="77777777" w:rsidR="00CA1F01" w:rsidRPr="004474C7" w:rsidRDefault="00CA1F01" w:rsidP="00446DF4">
            <w:pPr>
              <w:spacing w:after="0" w:line="240" w:lineRule="auto"/>
              <w:rPr>
                <w:sz w:val="18"/>
              </w:rPr>
            </w:pPr>
            <w:r>
              <w:rPr>
                <w:sz w:val="18"/>
              </w:rPr>
              <w:t>I/B Reihe 9</w:t>
            </w:r>
          </w:p>
        </w:tc>
      </w:tr>
      <w:tr w:rsidR="00CA1F01" w14:paraId="0E67E6DF" w14:textId="77777777" w:rsidTr="00807B83">
        <w:trPr>
          <w:trHeight w:val="284"/>
        </w:trPr>
        <w:tc>
          <w:tcPr>
            <w:tcW w:w="2802" w:type="dxa"/>
            <w:vMerge/>
            <w:tcBorders>
              <w:right w:val="single" w:sz="4" w:space="0" w:color="auto"/>
            </w:tcBorders>
            <w:shd w:val="clear" w:color="auto" w:fill="D9D9D9"/>
          </w:tcPr>
          <w:p w14:paraId="7B24E809" w14:textId="77777777" w:rsidR="00CA1F01" w:rsidRPr="002A2387" w:rsidRDefault="00CA1F01" w:rsidP="009C743E">
            <w:pPr>
              <w:spacing w:after="0"/>
              <w:rPr>
                <w:sz w:val="18"/>
              </w:rPr>
            </w:pPr>
          </w:p>
        </w:tc>
        <w:tc>
          <w:tcPr>
            <w:tcW w:w="10347" w:type="dxa"/>
            <w:tcBorders>
              <w:top w:val="nil"/>
              <w:left w:val="single" w:sz="4" w:space="0" w:color="auto"/>
              <w:bottom w:val="nil"/>
              <w:right w:val="single" w:sz="4" w:space="0" w:color="auto"/>
            </w:tcBorders>
            <w:shd w:val="clear" w:color="auto" w:fill="auto"/>
          </w:tcPr>
          <w:p w14:paraId="51E6987B" w14:textId="77777777" w:rsidR="00CA1F01" w:rsidRPr="00670ACC" w:rsidRDefault="00CA1F01" w:rsidP="00446DF4">
            <w:pPr>
              <w:spacing w:after="0" w:line="240" w:lineRule="auto"/>
              <w:rPr>
                <w:sz w:val="18"/>
                <w:lang w:val="en-US"/>
              </w:rPr>
            </w:pPr>
            <w:r w:rsidRPr="00670ACC">
              <w:rPr>
                <w:sz w:val="18"/>
                <w:lang w:val="en-US"/>
              </w:rPr>
              <w:t>„The Black Death“, in: SHP History 7, Hodder Education 2008</w:t>
            </w:r>
          </w:p>
        </w:tc>
        <w:tc>
          <w:tcPr>
            <w:tcW w:w="1560" w:type="dxa"/>
            <w:tcBorders>
              <w:top w:val="nil"/>
              <w:left w:val="single" w:sz="4" w:space="0" w:color="auto"/>
              <w:bottom w:val="nil"/>
              <w:right w:val="single" w:sz="4" w:space="0" w:color="auto"/>
            </w:tcBorders>
            <w:shd w:val="clear" w:color="auto" w:fill="auto"/>
          </w:tcPr>
          <w:p w14:paraId="1674803A" w14:textId="77777777" w:rsidR="00CA1F01" w:rsidRPr="004474C7" w:rsidRDefault="00CA1F01" w:rsidP="00446DF4">
            <w:pPr>
              <w:spacing w:after="0" w:line="240" w:lineRule="auto"/>
              <w:rPr>
                <w:sz w:val="18"/>
              </w:rPr>
            </w:pPr>
            <w:r>
              <w:rPr>
                <w:sz w:val="18"/>
              </w:rPr>
              <w:t>168-177</w:t>
            </w:r>
          </w:p>
        </w:tc>
      </w:tr>
      <w:tr w:rsidR="00CA1F01" w14:paraId="75144D81" w14:textId="77777777" w:rsidTr="00807B83">
        <w:trPr>
          <w:trHeight w:val="284"/>
        </w:trPr>
        <w:tc>
          <w:tcPr>
            <w:tcW w:w="2802" w:type="dxa"/>
            <w:vMerge/>
            <w:tcBorders>
              <w:right w:val="single" w:sz="4" w:space="0" w:color="auto"/>
            </w:tcBorders>
            <w:shd w:val="clear" w:color="auto" w:fill="D9D9D9"/>
          </w:tcPr>
          <w:p w14:paraId="4310BC86" w14:textId="77777777" w:rsidR="00CA1F01" w:rsidRPr="002A2387" w:rsidRDefault="00CA1F01" w:rsidP="009C743E">
            <w:pPr>
              <w:spacing w:after="0"/>
              <w:rPr>
                <w:sz w:val="18"/>
              </w:rPr>
            </w:pPr>
          </w:p>
        </w:tc>
        <w:tc>
          <w:tcPr>
            <w:tcW w:w="10347" w:type="dxa"/>
            <w:tcBorders>
              <w:top w:val="nil"/>
              <w:left w:val="single" w:sz="4" w:space="0" w:color="auto"/>
              <w:bottom w:val="nil"/>
              <w:right w:val="single" w:sz="4" w:space="0" w:color="auto"/>
            </w:tcBorders>
            <w:shd w:val="clear" w:color="auto" w:fill="auto"/>
          </w:tcPr>
          <w:p w14:paraId="741D2D67" w14:textId="77777777" w:rsidR="00CA1F01" w:rsidRDefault="00CA1F01" w:rsidP="00446DF4">
            <w:pPr>
              <w:spacing w:after="0" w:line="240" w:lineRule="auto"/>
              <w:rPr>
                <w:sz w:val="18"/>
              </w:rPr>
            </w:pPr>
            <w:r w:rsidRPr="00670ACC">
              <w:rPr>
                <w:sz w:val="18"/>
                <w:lang w:val="en-US"/>
              </w:rPr>
              <w:t xml:space="preserve">„The Black Death“,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1E63C89F" w14:textId="77777777" w:rsidR="00CA1F01" w:rsidRDefault="00CA1F01" w:rsidP="00446DF4">
            <w:pPr>
              <w:spacing w:after="0" w:line="240" w:lineRule="auto"/>
              <w:rPr>
                <w:sz w:val="18"/>
              </w:rPr>
            </w:pPr>
            <w:r>
              <w:rPr>
                <w:sz w:val="18"/>
              </w:rPr>
              <w:t>26</w:t>
            </w:r>
          </w:p>
        </w:tc>
      </w:tr>
      <w:tr w:rsidR="00CA1F01" w14:paraId="65511F5A" w14:textId="77777777" w:rsidTr="00807B83">
        <w:trPr>
          <w:trHeight w:val="284"/>
        </w:trPr>
        <w:tc>
          <w:tcPr>
            <w:tcW w:w="2802" w:type="dxa"/>
            <w:vMerge/>
            <w:tcBorders>
              <w:right w:val="single" w:sz="4" w:space="0" w:color="auto"/>
            </w:tcBorders>
            <w:shd w:val="clear" w:color="auto" w:fill="D9D9D9"/>
          </w:tcPr>
          <w:p w14:paraId="26EE5496" w14:textId="77777777" w:rsidR="00CA1F01" w:rsidRPr="002A2387" w:rsidRDefault="00CA1F01" w:rsidP="009C743E">
            <w:pPr>
              <w:spacing w:after="0"/>
              <w:rPr>
                <w:sz w:val="18"/>
              </w:rPr>
            </w:pPr>
          </w:p>
        </w:tc>
        <w:tc>
          <w:tcPr>
            <w:tcW w:w="10347" w:type="dxa"/>
            <w:tcBorders>
              <w:top w:val="nil"/>
              <w:left w:val="single" w:sz="4" w:space="0" w:color="auto"/>
              <w:bottom w:val="nil"/>
              <w:right w:val="single" w:sz="4" w:space="0" w:color="auto"/>
            </w:tcBorders>
            <w:shd w:val="clear" w:color="auto" w:fill="auto"/>
          </w:tcPr>
          <w:p w14:paraId="202FC8C0" w14:textId="77777777" w:rsidR="00CA1F01" w:rsidRPr="00670ACC" w:rsidRDefault="00CA1F01" w:rsidP="00CB2F4A">
            <w:pPr>
              <w:spacing w:after="0" w:line="240" w:lineRule="auto"/>
              <w:rPr>
                <w:sz w:val="18"/>
                <w:lang w:val="en-US"/>
              </w:rPr>
            </w:pPr>
            <w:r w:rsidRPr="00670ACC">
              <w:rPr>
                <w:sz w:val="18"/>
                <w:lang w:val="en-US"/>
              </w:rPr>
              <w:t>„The Black Death“, in: Medieval Britain, Access to History Key Stage 3, Oxford University Press 2000</w:t>
            </w:r>
          </w:p>
        </w:tc>
        <w:tc>
          <w:tcPr>
            <w:tcW w:w="1560" w:type="dxa"/>
            <w:tcBorders>
              <w:top w:val="nil"/>
              <w:left w:val="single" w:sz="4" w:space="0" w:color="auto"/>
              <w:bottom w:val="nil"/>
              <w:right w:val="single" w:sz="4" w:space="0" w:color="auto"/>
            </w:tcBorders>
            <w:shd w:val="clear" w:color="auto" w:fill="auto"/>
          </w:tcPr>
          <w:p w14:paraId="64352173" w14:textId="77777777" w:rsidR="00CA1F01" w:rsidRDefault="00CA1F01" w:rsidP="00CB2F4A">
            <w:pPr>
              <w:spacing w:after="0" w:line="240" w:lineRule="auto"/>
              <w:rPr>
                <w:sz w:val="18"/>
              </w:rPr>
            </w:pPr>
            <w:r>
              <w:rPr>
                <w:sz w:val="18"/>
              </w:rPr>
              <w:t>55</w:t>
            </w:r>
          </w:p>
        </w:tc>
      </w:tr>
      <w:tr w:rsidR="00CA1F01" w14:paraId="4F93F85D" w14:textId="77777777" w:rsidTr="00807B83">
        <w:trPr>
          <w:trHeight w:val="284"/>
        </w:trPr>
        <w:tc>
          <w:tcPr>
            <w:tcW w:w="2802" w:type="dxa"/>
            <w:vMerge/>
            <w:tcBorders>
              <w:right w:val="single" w:sz="4" w:space="0" w:color="auto"/>
            </w:tcBorders>
            <w:shd w:val="clear" w:color="auto" w:fill="D9D9D9"/>
          </w:tcPr>
          <w:p w14:paraId="742CB315" w14:textId="77777777" w:rsidR="00CA1F01" w:rsidRPr="002A2387" w:rsidRDefault="00CA1F01" w:rsidP="009C743E">
            <w:pPr>
              <w:spacing w:after="0"/>
              <w:rPr>
                <w:sz w:val="18"/>
              </w:rPr>
            </w:pPr>
          </w:p>
        </w:tc>
        <w:tc>
          <w:tcPr>
            <w:tcW w:w="10347" w:type="dxa"/>
            <w:tcBorders>
              <w:top w:val="nil"/>
              <w:left w:val="single" w:sz="4" w:space="0" w:color="auto"/>
              <w:bottom w:val="nil"/>
              <w:right w:val="single" w:sz="4" w:space="0" w:color="auto"/>
            </w:tcBorders>
            <w:shd w:val="clear" w:color="auto" w:fill="auto"/>
          </w:tcPr>
          <w:p w14:paraId="71DF2257" w14:textId="77777777" w:rsidR="00CA1F01" w:rsidRDefault="00CA1F01" w:rsidP="00446DF4">
            <w:pPr>
              <w:spacing w:after="0" w:line="240" w:lineRule="auto"/>
              <w:rPr>
                <w:sz w:val="18"/>
              </w:rPr>
            </w:pPr>
          </w:p>
        </w:tc>
        <w:tc>
          <w:tcPr>
            <w:tcW w:w="1560" w:type="dxa"/>
            <w:tcBorders>
              <w:top w:val="nil"/>
              <w:left w:val="single" w:sz="4" w:space="0" w:color="auto"/>
              <w:bottom w:val="nil"/>
              <w:right w:val="single" w:sz="4" w:space="0" w:color="auto"/>
            </w:tcBorders>
            <w:shd w:val="clear" w:color="auto" w:fill="auto"/>
          </w:tcPr>
          <w:p w14:paraId="18354B3C" w14:textId="77777777" w:rsidR="00CA1F01" w:rsidRDefault="00CA1F01" w:rsidP="00446DF4">
            <w:pPr>
              <w:spacing w:after="0" w:line="240" w:lineRule="auto"/>
              <w:rPr>
                <w:sz w:val="18"/>
              </w:rPr>
            </w:pPr>
          </w:p>
        </w:tc>
      </w:tr>
      <w:tr w:rsidR="00CA1F01" w14:paraId="25655D92" w14:textId="77777777" w:rsidTr="00807B83">
        <w:trPr>
          <w:trHeight w:val="284"/>
        </w:trPr>
        <w:tc>
          <w:tcPr>
            <w:tcW w:w="2802" w:type="dxa"/>
            <w:vMerge/>
            <w:tcBorders>
              <w:right w:val="single" w:sz="4" w:space="0" w:color="auto"/>
            </w:tcBorders>
            <w:shd w:val="clear" w:color="auto" w:fill="D9D9D9"/>
          </w:tcPr>
          <w:p w14:paraId="7AABF122" w14:textId="77777777" w:rsidR="00CA1F01" w:rsidRPr="002A2387" w:rsidRDefault="00CA1F01" w:rsidP="009C743E">
            <w:pPr>
              <w:spacing w:after="0"/>
              <w:rPr>
                <w:sz w:val="18"/>
              </w:rPr>
            </w:pPr>
          </w:p>
        </w:tc>
        <w:tc>
          <w:tcPr>
            <w:tcW w:w="10347" w:type="dxa"/>
            <w:tcBorders>
              <w:top w:val="nil"/>
              <w:left w:val="single" w:sz="4" w:space="0" w:color="auto"/>
              <w:bottom w:val="single" w:sz="4" w:space="0" w:color="auto"/>
              <w:right w:val="single" w:sz="4" w:space="0" w:color="auto"/>
            </w:tcBorders>
            <w:shd w:val="clear" w:color="auto" w:fill="auto"/>
          </w:tcPr>
          <w:p w14:paraId="314E8E07" w14:textId="77777777" w:rsidR="00CA1F01" w:rsidRDefault="00CA1F01" w:rsidP="00446DF4">
            <w:pPr>
              <w:spacing w:after="0" w:line="240" w:lineRule="auto"/>
              <w:rPr>
                <w:sz w:val="18"/>
              </w:rPr>
            </w:pPr>
          </w:p>
        </w:tc>
        <w:tc>
          <w:tcPr>
            <w:tcW w:w="1560" w:type="dxa"/>
            <w:tcBorders>
              <w:top w:val="nil"/>
              <w:left w:val="single" w:sz="4" w:space="0" w:color="auto"/>
              <w:bottom w:val="single" w:sz="4" w:space="0" w:color="auto"/>
              <w:right w:val="single" w:sz="4" w:space="0" w:color="auto"/>
            </w:tcBorders>
            <w:shd w:val="clear" w:color="auto" w:fill="auto"/>
          </w:tcPr>
          <w:p w14:paraId="2DAB72F1" w14:textId="77777777" w:rsidR="00CA1F01" w:rsidRDefault="00CA1F01" w:rsidP="00446DF4">
            <w:pPr>
              <w:spacing w:after="0" w:line="240" w:lineRule="auto"/>
              <w:rPr>
                <w:sz w:val="18"/>
              </w:rPr>
            </w:pPr>
          </w:p>
        </w:tc>
      </w:tr>
      <w:tr w:rsidR="00CA1F01" w14:paraId="19553A5B" w14:textId="77777777" w:rsidTr="00807B83">
        <w:tc>
          <w:tcPr>
            <w:tcW w:w="2802" w:type="dxa"/>
            <w:vMerge w:val="restart"/>
            <w:tcBorders>
              <w:right w:val="single" w:sz="4" w:space="0" w:color="auto"/>
            </w:tcBorders>
            <w:shd w:val="clear" w:color="auto" w:fill="D9D9D9"/>
          </w:tcPr>
          <w:p w14:paraId="3CC37199" w14:textId="77777777" w:rsidR="00CA1F01" w:rsidRPr="002A2387" w:rsidRDefault="00CA1F01" w:rsidP="00807B83">
            <w:pPr>
              <w:spacing w:after="0"/>
              <w:rPr>
                <w:sz w:val="18"/>
              </w:rPr>
            </w:pPr>
            <w:r w:rsidRPr="002A2387">
              <w:rPr>
                <w:i/>
                <w:iCs/>
                <w:sz w:val="18"/>
              </w:rPr>
              <w:t>Kreuzzüge:</w:t>
            </w:r>
            <w:r w:rsidRPr="002A2387">
              <w:rPr>
                <w:sz w:val="18"/>
              </w:rPr>
              <w:t xml:space="preserve"> religiöse und militärische Konfrontation und Kulturbegegnung</w:t>
            </w:r>
          </w:p>
          <w:p w14:paraId="30E9BFF8"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12764837" w14:textId="77777777" w:rsidR="00CA1F01" w:rsidRPr="00670ACC" w:rsidRDefault="00CA1F01" w:rsidP="004474C7">
            <w:pPr>
              <w:spacing w:after="0"/>
              <w:rPr>
                <w:sz w:val="18"/>
                <w:lang w:val="en-US"/>
              </w:rPr>
            </w:pPr>
            <w:r w:rsidRPr="00670ACC">
              <w:rPr>
                <w:sz w:val="18"/>
                <w:lang w:val="en-US"/>
              </w:rPr>
              <w:t>„Pilgrimages and Crusades“, in: Invitation to History – Starter, Cornelsen Verlag 2013</w:t>
            </w:r>
          </w:p>
        </w:tc>
        <w:tc>
          <w:tcPr>
            <w:tcW w:w="1560" w:type="dxa"/>
            <w:tcBorders>
              <w:top w:val="nil"/>
              <w:left w:val="single" w:sz="4" w:space="0" w:color="auto"/>
              <w:bottom w:val="nil"/>
              <w:right w:val="single" w:sz="4" w:space="0" w:color="auto"/>
            </w:tcBorders>
            <w:shd w:val="clear" w:color="auto" w:fill="auto"/>
          </w:tcPr>
          <w:p w14:paraId="5EBD2585" w14:textId="77777777" w:rsidR="00CA1F01" w:rsidRPr="004474C7" w:rsidRDefault="00CA1F01" w:rsidP="004474C7">
            <w:pPr>
              <w:spacing w:after="0"/>
              <w:rPr>
                <w:sz w:val="18"/>
              </w:rPr>
            </w:pPr>
            <w:r>
              <w:rPr>
                <w:sz w:val="18"/>
              </w:rPr>
              <w:t>30-39</w:t>
            </w:r>
          </w:p>
        </w:tc>
      </w:tr>
      <w:tr w:rsidR="00CA1F01" w14:paraId="7BF76633" w14:textId="77777777" w:rsidTr="00807B83">
        <w:tc>
          <w:tcPr>
            <w:tcW w:w="2802" w:type="dxa"/>
            <w:vMerge/>
            <w:tcBorders>
              <w:right w:val="single" w:sz="4" w:space="0" w:color="auto"/>
            </w:tcBorders>
            <w:shd w:val="clear" w:color="auto" w:fill="D9D9D9"/>
          </w:tcPr>
          <w:p w14:paraId="75AC8322"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762F9387" w14:textId="77777777" w:rsidR="00CA1F01" w:rsidRPr="00670ACC" w:rsidRDefault="00CA1F01" w:rsidP="004474C7">
            <w:pPr>
              <w:spacing w:after="0"/>
              <w:rPr>
                <w:sz w:val="18"/>
                <w:lang w:val="en-US"/>
              </w:rPr>
            </w:pPr>
            <w:r w:rsidRPr="00670ACC">
              <w:rPr>
                <w:sz w:val="18"/>
                <w:lang w:val="en-US"/>
              </w:rPr>
              <w:t>„The Crusades – Holy Wars?“, in: in: History – Cities, Castles, Churches – The Middle Ages, Klett Verlag 2011</w:t>
            </w:r>
          </w:p>
        </w:tc>
        <w:tc>
          <w:tcPr>
            <w:tcW w:w="1560" w:type="dxa"/>
            <w:tcBorders>
              <w:top w:val="nil"/>
              <w:left w:val="single" w:sz="4" w:space="0" w:color="auto"/>
              <w:bottom w:val="nil"/>
              <w:right w:val="single" w:sz="4" w:space="0" w:color="auto"/>
            </w:tcBorders>
            <w:shd w:val="clear" w:color="auto" w:fill="auto"/>
          </w:tcPr>
          <w:p w14:paraId="1A3B9CB4" w14:textId="77777777" w:rsidR="00CA1F01" w:rsidRDefault="00CA1F01" w:rsidP="004474C7">
            <w:pPr>
              <w:spacing w:after="0"/>
              <w:rPr>
                <w:sz w:val="18"/>
              </w:rPr>
            </w:pPr>
            <w:r>
              <w:rPr>
                <w:sz w:val="18"/>
              </w:rPr>
              <w:t>44-51</w:t>
            </w:r>
          </w:p>
        </w:tc>
      </w:tr>
      <w:tr w:rsidR="00CA1F01" w14:paraId="509AED9F" w14:textId="77777777" w:rsidTr="00807B83">
        <w:tc>
          <w:tcPr>
            <w:tcW w:w="2802" w:type="dxa"/>
            <w:vMerge/>
            <w:tcBorders>
              <w:right w:val="single" w:sz="4" w:space="0" w:color="auto"/>
            </w:tcBorders>
            <w:shd w:val="clear" w:color="auto" w:fill="D9D9D9"/>
          </w:tcPr>
          <w:p w14:paraId="5D18B74C"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183CD9B8" w14:textId="77777777" w:rsidR="00CA1F01" w:rsidRPr="00670ACC" w:rsidRDefault="00CA1F01" w:rsidP="00CB2F4A">
            <w:pPr>
              <w:spacing w:after="0"/>
              <w:rPr>
                <w:sz w:val="18"/>
                <w:lang w:val="en-US"/>
              </w:rPr>
            </w:pPr>
            <w:r w:rsidRPr="00670ACC">
              <w:rPr>
                <w:sz w:val="18"/>
                <w:lang w:val="en-US"/>
              </w:rPr>
              <w:t>„Deus lo vult! (God wants it!) – The Crusades“ (Modul), Bilingual Geschichte, Raabits Verlag</w:t>
            </w:r>
          </w:p>
        </w:tc>
        <w:tc>
          <w:tcPr>
            <w:tcW w:w="1560" w:type="dxa"/>
            <w:tcBorders>
              <w:top w:val="nil"/>
              <w:left w:val="single" w:sz="4" w:space="0" w:color="auto"/>
              <w:bottom w:val="nil"/>
              <w:right w:val="single" w:sz="4" w:space="0" w:color="auto"/>
            </w:tcBorders>
            <w:shd w:val="clear" w:color="auto" w:fill="auto"/>
          </w:tcPr>
          <w:p w14:paraId="71792C07" w14:textId="77777777" w:rsidR="00CA1F01" w:rsidRPr="004474C7" w:rsidRDefault="00CA1F01" w:rsidP="00CB2F4A">
            <w:pPr>
              <w:spacing w:after="0"/>
              <w:rPr>
                <w:sz w:val="18"/>
              </w:rPr>
            </w:pPr>
            <w:r>
              <w:rPr>
                <w:sz w:val="18"/>
              </w:rPr>
              <w:t>I/B Reihe 6</w:t>
            </w:r>
          </w:p>
        </w:tc>
      </w:tr>
      <w:tr w:rsidR="00CA1F01" w14:paraId="52A71042" w14:textId="77777777" w:rsidTr="00807B83">
        <w:tc>
          <w:tcPr>
            <w:tcW w:w="2802" w:type="dxa"/>
            <w:vMerge/>
            <w:tcBorders>
              <w:right w:val="single" w:sz="4" w:space="0" w:color="auto"/>
            </w:tcBorders>
            <w:shd w:val="clear" w:color="auto" w:fill="D9D9D9"/>
          </w:tcPr>
          <w:p w14:paraId="629AC7F3"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66F5914A" w14:textId="77777777" w:rsidR="00CA1F01" w:rsidRPr="00670ACC" w:rsidRDefault="00CA1F01" w:rsidP="004474C7">
            <w:pPr>
              <w:spacing w:after="0"/>
              <w:rPr>
                <w:sz w:val="18"/>
                <w:lang w:val="en-US"/>
              </w:rPr>
            </w:pPr>
            <w:r w:rsidRPr="00670ACC">
              <w:rPr>
                <w:sz w:val="18"/>
                <w:lang w:val="en-US"/>
              </w:rPr>
              <w:t>„The Crusades“, in: SHP History 7, Hodder Education 2008</w:t>
            </w:r>
          </w:p>
        </w:tc>
        <w:tc>
          <w:tcPr>
            <w:tcW w:w="1560" w:type="dxa"/>
            <w:tcBorders>
              <w:top w:val="nil"/>
              <w:left w:val="single" w:sz="4" w:space="0" w:color="auto"/>
              <w:bottom w:val="nil"/>
              <w:right w:val="single" w:sz="4" w:space="0" w:color="auto"/>
            </w:tcBorders>
            <w:shd w:val="clear" w:color="auto" w:fill="auto"/>
          </w:tcPr>
          <w:p w14:paraId="75D39FD1" w14:textId="77777777" w:rsidR="00CA1F01" w:rsidRDefault="00CA1F01" w:rsidP="004474C7">
            <w:pPr>
              <w:spacing w:after="0"/>
              <w:rPr>
                <w:sz w:val="18"/>
              </w:rPr>
            </w:pPr>
            <w:r>
              <w:rPr>
                <w:sz w:val="18"/>
              </w:rPr>
              <w:t>88-97</w:t>
            </w:r>
          </w:p>
        </w:tc>
      </w:tr>
      <w:tr w:rsidR="00CA1F01" w14:paraId="78A486E0" w14:textId="77777777" w:rsidTr="00807B83">
        <w:tc>
          <w:tcPr>
            <w:tcW w:w="2802" w:type="dxa"/>
            <w:vMerge/>
            <w:tcBorders>
              <w:right w:val="single" w:sz="4" w:space="0" w:color="auto"/>
            </w:tcBorders>
            <w:shd w:val="clear" w:color="auto" w:fill="D9D9D9"/>
          </w:tcPr>
          <w:p w14:paraId="6E278D37"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7E615DA1" w14:textId="77777777" w:rsidR="00CA1F01" w:rsidRDefault="00CA1F01" w:rsidP="004474C7">
            <w:pPr>
              <w:spacing w:after="0"/>
              <w:rPr>
                <w:sz w:val="18"/>
              </w:rPr>
            </w:pPr>
            <w:r w:rsidRPr="00670ACC">
              <w:rPr>
                <w:sz w:val="18"/>
                <w:lang w:val="en-US"/>
              </w:rPr>
              <w:t xml:space="preserve">„The Crusades“ / „Richard the Lionheart“, in: „The Middle Ages: Genial!“ </w:t>
            </w:r>
            <w:r>
              <w:rPr>
                <w:sz w:val="18"/>
              </w:rPr>
              <w:t>Geschichte bilingual 2, Bildungsverlag Lemberger 2013</w:t>
            </w:r>
          </w:p>
        </w:tc>
        <w:tc>
          <w:tcPr>
            <w:tcW w:w="1560" w:type="dxa"/>
            <w:tcBorders>
              <w:top w:val="nil"/>
              <w:left w:val="single" w:sz="4" w:space="0" w:color="auto"/>
              <w:bottom w:val="nil"/>
              <w:right w:val="single" w:sz="4" w:space="0" w:color="auto"/>
            </w:tcBorders>
            <w:shd w:val="clear" w:color="auto" w:fill="auto"/>
          </w:tcPr>
          <w:p w14:paraId="7851E3FE" w14:textId="77777777" w:rsidR="00CA1F01" w:rsidRDefault="00CA1F01" w:rsidP="004474C7">
            <w:pPr>
              <w:spacing w:after="0"/>
              <w:rPr>
                <w:sz w:val="18"/>
              </w:rPr>
            </w:pPr>
            <w:r>
              <w:rPr>
                <w:sz w:val="18"/>
              </w:rPr>
              <w:t>38-39</w:t>
            </w:r>
          </w:p>
        </w:tc>
      </w:tr>
      <w:tr w:rsidR="00CA1F01" w14:paraId="29F4FE71" w14:textId="77777777" w:rsidTr="00807B83">
        <w:tc>
          <w:tcPr>
            <w:tcW w:w="2802" w:type="dxa"/>
            <w:vMerge/>
            <w:tcBorders>
              <w:right w:val="single" w:sz="4" w:space="0" w:color="auto"/>
            </w:tcBorders>
            <w:shd w:val="clear" w:color="auto" w:fill="D9D9D9"/>
          </w:tcPr>
          <w:p w14:paraId="5AD7261A"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0ADD8E7D" w14:textId="77777777" w:rsidR="00CA1F01" w:rsidRPr="00670ACC" w:rsidRDefault="00CA1F01" w:rsidP="004474C7">
            <w:pPr>
              <w:spacing w:after="0"/>
              <w:rPr>
                <w:sz w:val="18"/>
                <w:lang w:val="en-US"/>
              </w:rPr>
            </w:pPr>
            <w:r w:rsidRPr="00670ACC">
              <w:rPr>
                <w:sz w:val="18"/>
                <w:lang w:val="en-US"/>
              </w:rPr>
              <w:t>„The Crusades“, in: Medieval Britain, Access to History Key Stage 3, Oxford University Press 2000</w:t>
            </w:r>
          </w:p>
        </w:tc>
        <w:tc>
          <w:tcPr>
            <w:tcW w:w="1560" w:type="dxa"/>
            <w:tcBorders>
              <w:top w:val="nil"/>
              <w:left w:val="single" w:sz="4" w:space="0" w:color="auto"/>
              <w:bottom w:val="nil"/>
              <w:right w:val="single" w:sz="4" w:space="0" w:color="auto"/>
            </w:tcBorders>
            <w:shd w:val="clear" w:color="auto" w:fill="auto"/>
          </w:tcPr>
          <w:p w14:paraId="70AFF91F" w14:textId="77777777" w:rsidR="00CA1F01" w:rsidRDefault="00CA1F01" w:rsidP="004474C7">
            <w:pPr>
              <w:spacing w:after="0"/>
              <w:rPr>
                <w:sz w:val="18"/>
              </w:rPr>
            </w:pPr>
            <w:r>
              <w:rPr>
                <w:sz w:val="18"/>
              </w:rPr>
              <w:t>25-29</w:t>
            </w:r>
          </w:p>
        </w:tc>
      </w:tr>
      <w:tr w:rsidR="00CA1F01" w14:paraId="05C6770D" w14:textId="77777777" w:rsidTr="00807B83">
        <w:tc>
          <w:tcPr>
            <w:tcW w:w="2802" w:type="dxa"/>
            <w:vMerge/>
            <w:tcBorders>
              <w:right w:val="single" w:sz="4" w:space="0" w:color="auto"/>
            </w:tcBorders>
            <w:shd w:val="clear" w:color="auto" w:fill="D9D9D9"/>
          </w:tcPr>
          <w:p w14:paraId="36D20959"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32BD5C12" w14:textId="77777777" w:rsidR="00CA1F01" w:rsidRDefault="00CA1F01" w:rsidP="004474C7">
            <w:pPr>
              <w:spacing w:after="0"/>
              <w:rPr>
                <w:sz w:val="18"/>
              </w:rPr>
            </w:pPr>
          </w:p>
        </w:tc>
        <w:tc>
          <w:tcPr>
            <w:tcW w:w="1560" w:type="dxa"/>
            <w:tcBorders>
              <w:top w:val="nil"/>
              <w:left w:val="single" w:sz="4" w:space="0" w:color="auto"/>
              <w:bottom w:val="nil"/>
              <w:right w:val="single" w:sz="4" w:space="0" w:color="auto"/>
            </w:tcBorders>
            <w:shd w:val="clear" w:color="auto" w:fill="auto"/>
          </w:tcPr>
          <w:p w14:paraId="2581F5FB" w14:textId="77777777" w:rsidR="00CA1F01" w:rsidRDefault="00CA1F01" w:rsidP="004474C7">
            <w:pPr>
              <w:spacing w:after="0"/>
              <w:rPr>
                <w:sz w:val="18"/>
              </w:rPr>
            </w:pPr>
          </w:p>
        </w:tc>
      </w:tr>
      <w:tr w:rsidR="00CA1F01" w14:paraId="6F3BC5DF" w14:textId="77777777" w:rsidTr="00807B83">
        <w:tc>
          <w:tcPr>
            <w:tcW w:w="2802" w:type="dxa"/>
            <w:vMerge/>
            <w:tcBorders>
              <w:right w:val="single" w:sz="4" w:space="0" w:color="auto"/>
            </w:tcBorders>
            <w:shd w:val="clear" w:color="auto" w:fill="D9D9D9"/>
          </w:tcPr>
          <w:p w14:paraId="29D1F189" w14:textId="77777777" w:rsidR="00CA1F01" w:rsidRPr="002A2387" w:rsidRDefault="00CA1F01" w:rsidP="009C743E">
            <w:pPr>
              <w:spacing w:after="0"/>
              <w:rPr>
                <w:i/>
                <w:iCs/>
                <w:sz w:val="18"/>
              </w:rPr>
            </w:pPr>
          </w:p>
        </w:tc>
        <w:tc>
          <w:tcPr>
            <w:tcW w:w="10347" w:type="dxa"/>
            <w:tcBorders>
              <w:top w:val="nil"/>
              <w:left w:val="single" w:sz="4" w:space="0" w:color="auto"/>
              <w:bottom w:val="nil"/>
              <w:right w:val="single" w:sz="4" w:space="0" w:color="auto"/>
            </w:tcBorders>
            <w:shd w:val="clear" w:color="auto" w:fill="auto"/>
          </w:tcPr>
          <w:p w14:paraId="762BD701" w14:textId="77777777" w:rsidR="00CA1F01" w:rsidRDefault="00CA1F01" w:rsidP="004474C7">
            <w:pPr>
              <w:spacing w:after="0"/>
              <w:rPr>
                <w:sz w:val="18"/>
              </w:rPr>
            </w:pPr>
          </w:p>
        </w:tc>
        <w:tc>
          <w:tcPr>
            <w:tcW w:w="1560" w:type="dxa"/>
            <w:tcBorders>
              <w:top w:val="nil"/>
              <w:left w:val="single" w:sz="4" w:space="0" w:color="auto"/>
              <w:bottom w:val="nil"/>
              <w:right w:val="single" w:sz="4" w:space="0" w:color="auto"/>
            </w:tcBorders>
            <w:shd w:val="clear" w:color="auto" w:fill="auto"/>
          </w:tcPr>
          <w:p w14:paraId="0AE43116" w14:textId="77777777" w:rsidR="00CA1F01" w:rsidRDefault="00CA1F01" w:rsidP="004474C7">
            <w:pPr>
              <w:spacing w:after="0"/>
              <w:rPr>
                <w:sz w:val="18"/>
              </w:rPr>
            </w:pPr>
          </w:p>
        </w:tc>
      </w:tr>
      <w:tr w:rsidR="00CA1F01" w14:paraId="1FAD4FFB" w14:textId="77777777" w:rsidTr="00807B83">
        <w:tc>
          <w:tcPr>
            <w:tcW w:w="2802" w:type="dxa"/>
            <w:vMerge/>
            <w:tcBorders>
              <w:right w:val="single" w:sz="4" w:space="0" w:color="auto"/>
            </w:tcBorders>
            <w:shd w:val="clear" w:color="auto" w:fill="D9D9D9"/>
          </w:tcPr>
          <w:p w14:paraId="6322F4A5" w14:textId="77777777" w:rsidR="00CA1F01" w:rsidRPr="002A2387" w:rsidRDefault="00CA1F01" w:rsidP="009C743E">
            <w:pPr>
              <w:spacing w:after="0"/>
              <w:rPr>
                <w:i/>
                <w:iCs/>
                <w:sz w:val="18"/>
              </w:rPr>
            </w:pPr>
          </w:p>
        </w:tc>
        <w:tc>
          <w:tcPr>
            <w:tcW w:w="10347" w:type="dxa"/>
            <w:tcBorders>
              <w:top w:val="nil"/>
              <w:left w:val="single" w:sz="4" w:space="0" w:color="auto"/>
              <w:bottom w:val="single" w:sz="4" w:space="0" w:color="auto"/>
              <w:right w:val="single" w:sz="4" w:space="0" w:color="auto"/>
            </w:tcBorders>
            <w:shd w:val="clear" w:color="auto" w:fill="auto"/>
          </w:tcPr>
          <w:p w14:paraId="4F1048DD" w14:textId="77777777" w:rsidR="00CA1F01" w:rsidRDefault="00CA1F01" w:rsidP="004474C7">
            <w:pPr>
              <w:spacing w:after="0"/>
              <w:rPr>
                <w:sz w:val="18"/>
              </w:rPr>
            </w:pPr>
          </w:p>
        </w:tc>
        <w:tc>
          <w:tcPr>
            <w:tcW w:w="1560" w:type="dxa"/>
            <w:tcBorders>
              <w:top w:val="nil"/>
              <w:left w:val="single" w:sz="4" w:space="0" w:color="auto"/>
              <w:right w:val="single" w:sz="4" w:space="0" w:color="auto"/>
            </w:tcBorders>
            <w:shd w:val="clear" w:color="auto" w:fill="auto"/>
          </w:tcPr>
          <w:p w14:paraId="3EC827D8" w14:textId="77777777" w:rsidR="00CA1F01" w:rsidRDefault="00CA1F01" w:rsidP="004474C7">
            <w:pPr>
              <w:spacing w:after="0"/>
              <w:rPr>
                <w:sz w:val="18"/>
              </w:rPr>
            </w:pPr>
          </w:p>
        </w:tc>
      </w:tr>
    </w:tbl>
    <w:p w14:paraId="3743211C" w14:textId="77777777" w:rsidR="003F3B28" w:rsidRPr="00CA1F01" w:rsidRDefault="003F3B28" w:rsidP="003F3B28">
      <w:pPr>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3F3B28" w14:paraId="0B1E1DFF" w14:textId="77777777" w:rsidTr="002452DD">
        <w:tc>
          <w:tcPr>
            <w:tcW w:w="14709" w:type="dxa"/>
            <w:shd w:val="clear" w:color="auto" w:fill="D9D9D9"/>
          </w:tcPr>
          <w:p w14:paraId="255A0FD5" w14:textId="77777777" w:rsidR="003F3B28" w:rsidRPr="009C743E" w:rsidRDefault="003F3B28" w:rsidP="002452DD">
            <w:pPr>
              <w:spacing w:after="0"/>
              <w:rPr>
                <w:b/>
              </w:rPr>
            </w:pPr>
            <w:r w:rsidRPr="009C743E">
              <w:rPr>
                <w:b/>
                <w:sz w:val="32"/>
              </w:rPr>
              <w:lastRenderedPageBreak/>
              <w:t>LehrplanPLUS</w:t>
            </w:r>
          </w:p>
        </w:tc>
      </w:tr>
      <w:tr w:rsidR="003F3B28" w14:paraId="2593431D" w14:textId="77777777" w:rsidTr="002452DD">
        <w:tc>
          <w:tcPr>
            <w:tcW w:w="14709" w:type="dxa"/>
            <w:shd w:val="clear" w:color="auto" w:fill="D9D9D9"/>
          </w:tcPr>
          <w:p w14:paraId="1D717B48" w14:textId="77777777" w:rsidR="003F3B28" w:rsidRDefault="003F3B28" w:rsidP="002452DD">
            <w:pPr>
              <w:spacing w:after="0"/>
            </w:pPr>
            <w:r w:rsidRPr="009C743E">
              <w:rPr>
                <w:b/>
              </w:rPr>
              <w:t>Lernbereich</w:t>
            </w:r>
          </w:p>
        </w:tc>
      </w:tr>
      <w:tr w:rsidR="003F3B28" w14:paraId="2FB84945" w14:textId="77777777" w:rsidTr="002452DD">
        <w:tc>
          <w:tcPr>
            <w:tcW w:w="14709" w:type="dxa"/>
            <w:shd w:val="clear" w:color="auto" w:fill="D9D9D9"/>
          </w:tcPr>
          <w:p w14:paraId="1D826DBA" w14:textId="77777777" w:rsidR="003F3B28" w:rsidRPr="009C743E" w:rsidRDefault="007F093C" w:rsidP="007F093C">
            <w:pPr>
              <w:spacing w:after="0"/>
              <w:rPr>
                <w:b/>
              </w:rPr>
            </w:pPr>
            <w:r>
              <w:rPr>
                <w:b/>
              </w:rPr>
              <w:t>3</w:t>
            </w:r>
            <w:r w:rsidR="003F3B28" w:rsidRPr="009C743E">
              <w:rPr>
                <w:b/>
              </w:rPr>
              <w:t>.</w:t>
            </w:r>
            <w:r w:rsidR="00760D22">
              <w:rPr>
                <w:b/>
              </w:rPr>
              <w:t xml:space="preserve"> </w:t>
            </w:r>
            <w:r>
              <w:rPr>
                <w:b/>
              </w:rPr>
              <w:t>Europa im Wandel vom Mittelalter zur Neuzeit</w:t>
            </w:r>
          </w:p>
        </w:tc>
      </w:tr>
      <w:tr w:rsidR="003B566C" w14:paraId="0B55A6EB" w14:textId="77777777" w:rsidTr="003B566C">
        <w:trPr>
          <w:trHeight w:val="849"/>
        </w:trPr>
        <w:tc>
          <w:tcPr>
            <w:tcW w:w="14709" w:type="dxa"/>
            <w:shd w:val="clear" w:color="auto" w:fill="FFFF99"/>
          </w:tcPr>
          <w:p w14:paraId="4BDFA798" w14:textId="77777777" w:rsidR="003B566C" w:rsidRPr="009C743E" w:rsidRDefault="003B566C" w:rsidP="00760D22">
            <w:pPr>
              <w:spacing w:before="60" w:after="60"/>
              <w:rPr>
                <w:b/>
              </w:rPr>
            </w:pPr>
            <w:r w:rsidRPr="009C743E">
              <w:rPr>
                <w:b/>
              </w:rPr>
              <w:t xml:space="preserve">Kompetenzerwartungen </w:t>
            </w:r>
          </w:p>
          <w:p w14:paraId="5E2D4FA7" w14:textId="77777777" w:rsidR="003B566C" w:rsidRPr="009C743E" w:rsidRDefault="00760D22" w:rsidP="00760D22">
            <w:pPr>
              <w:spacing w:before="60" w:after="60"/>
              <w:rPr>
                <w:b/>
              </w:rPr>
            </w:pPr>
            <w:r>
              <w:rPr>
                <w:sz w:val="18"/>
                <w:szCs w:val="18"/>
              </w:rPr>
              <w:br/>
            </w:r>
            <w:r w:rsidR="003B566C" w:rsidRPr="009C743E">
              <w:rPr>
                <w:sz w:val="18"/>
                <w:szCs w:val="18"/>
              </w:rPr>
              <w:t>Die Schülerinnen und Schüler …</w:t>
            </w:r>
          </w:p>
        </w:tc>
      </w:tr>
      <w:tr w:rsidR="003B566C" w14:paraId="132779A1" w14:textId="77777777" w:rsidTr="003B566C">
        <w:tc>
          <w:tcPr>
            <w:tcW w:w="14709" w:type="dxa"/>
            <w:shd w:val="clear" w:color="auto" w:fill="FFFF99"/>
          </w:tcPr>
          <w:p w14:paraId="6FF13267" w14:textId="77777777" w:rsidR="003B566C" w:rsidRPr="007F093C" w:rsidRDefault="003B566C" w:rsidP="00760D22">
            <w:pPr>
              <w:spacing w:before="60" w:after="60"/>
              <w:rPr>
                <w:sz w:val="18"/>
                <w:szCs w:val="18"/>
              </w:rPr>
            </w:pPr>
            <w:r w:rsidRPr="007F093C">
              <w:rPr>
                <w:sz w:val="18"/>
              </w:rPr>
              <w:t xml:space="preserve">erkennen, dass Fortschritt und Wandel in der Zeit der </w:t>
            </w:r>
            <w:r w:rsidRPr="007F093C">
              <w:rPr>
                <w:i/>
                <w:iCs/>
                <w:sz w:val="18"/>
              </w:rPr>
              <w:t>Renaissance</w:t>
            </w:r>
            <w:r w:rsidRPr="007F093C">
              <w:rPr>
                <w:sz w:val="18"/>
              </w:rPr>
              <w:t xml:space="preserve"> durch die Rezeption der </w:t>
            </w:r>
            <w:r w:rsidRPr="007F093C">
              <w:rPr>
                <w:i/>
                <w:iCs/>
                <w:sz w:val="18"/>
              </w:rPr>
              <w:t>Antike</w:t>
            </w:r>
            <w:r w:rsidRPr="007F093C">
              <w:rPr>
                <w:sz w:val="18"/>
              </w:rPr>
              <w:t xml:space="preserve"> möglich waren. Sie reflektieren dabei die Bedeutung von Vergangenem für die Gegenwart.</w:t>
            </w:r>
          </w:p>
        </w:tc>
      </w:tr>
      <w:tr w:rsidR="003B566C" w14:paraId="6584EE66" w14:textId="77777777" w:rsidTr="003B566C">
        <w:tc>
          <w:tcPr>
            <w:tcW w:w="14709" w:type="dxa"/>
            <w:shd w:val="clear" w:color="auto" w:fill="FFFF99"/>
          </w:tcPr>
          <w:p w14:paraId="6C71D1A7" w14:textId="77777777" w:rsidR="003B566C" w:rsidRPr="007F093C" w:rsidRDefault="003B566C" w:rsidP="00760D22">
            <w:pPr>
              <w:spacing w:before="60" w:after="60"/>
              <w:rPr>
                <w:sz w:val="18"/>
                <w:szCs w:val="18"/>
              </w:rPr>
            </w:pPr>
            <w:r w:rsidRPr="007F093C">
              <w:rPr>
                <w:sz w:val="18"/>
              </w:rPr>
              <w:t xml:space="preserve">erkennen das neue Menschenbild der </w:t>
            </w:r>
            <w:r w:rsidRPr="007F093C">
              <w:rPr>
                <w:i/>
                <w:iCs/>
                <w:sz w:val="18"/>
              </w:rPr>
              <w:t>Renaissance</w:t>
            </w:r>
            <w:r w:rsidRPr="007F093C">
              <w:rPr>
                <w:sz w:val="18"/>
              </w:rPr>
              <w:t xml:space="preserve"> als eine wesentliche Voraussetzung für den tiefgreifenden Wandel vom </w:t>
            </w:r>
            <w:r w:rsidRPr="007F093C">
              <w:rPr>
                <w:i/>
                <w:iCs/>
                <w:sz w:val="18"/>
              </w:rPr>
              <w:t>Mittelalter</w:t>
            </w:r>
            <w:r w:rsidRPr="007F093C">
              <w:rPr>
                <w:sz w:val="18"/>
              </w:rPr>
              <w:t xml:space="preserve"> zur </w:t>
            </w:r>
            <w:r w:rsidRPr="007F093C">
              <w:rPr>
                <w:i/>
                <w:iCs/>
                <w:sz w:val="18"/>
              </w:rPr>
              <w:t>Neuzeit.</w:t>
            </w:r>
            <w:r w:rsidRPr="007F093C">
              <w:rPr>
                <w:sz w:val="18"/>
              </w:rPr>
              <w:t xml:space="preserve"> An Beispielen aus Wissenschaft und Kultur (z. B. Leonardo da Vinci) untersuchen sie, wie sich darin bereits unser modernes Welt- und Menschenbild (z. B. Galileo Galilei) zeigt.</w:t>
            </w:r>
          </w:p>
        </w:tc>
      </w:tr>
      <w:tr w:rsidR="003B566C" w14:paraId="0F9637B1" w14:textId="77777777" w:rsidTr="003B566C">
        <w:tc>
          <w:tcPr>
            <w:tcW w:w="14709" w:type="dxa"/>
            <w:shd w:val="clear" w:color="auto" w:fill="FFFF99"/>
          </w:tcPr>
          <w:p w14:paraId="37BAAD46" w14:textId="77777777" w:rsidR="003B566C" w:rsidRPr="007F093C" w:rsidRDefault="003B566C" w:rsidP="00760D22">
            <w:pPr>
              <w:spacing w:before="60" w:after="60"/>
              <w:rPr>
                <w:sz w:val="18"/>
                <w:szCs w:val="18"/>
              </w:rPr>
            </w:pPr>
            <w:r w:rsidRPr="007F093C">
              <w:rPr>
                <w:sz w:val="18"/>
              </w:rPr>
              <w:t>identifizieren und erläutern am Beispiel des Buchdrucks die gesellschaftlichen Auswirkungen technischer Erfindungen im Bereich der Informationsverarbeitung und -verbreitung, um sie mit der digitalen Revolution am Beginn des 21. Jahrhunderts zu vergleichen.</w:t>
            </w:r>
          </w:p>
        </w:tc>
      </w:tr>
      <w:tr w:rsidR="003B566C" w14:paraId="76195739" w14:textId="77777777" w:rsidTr="003B566C">
        <w:tc>
          <w:tcPr>
            <w:tcW w:w="14709" w:type="dxa"/>
            <w:shd w:val="clear" w:color="auto" w:fill="FFFF99"/>
          </w:tcPr>
          <w:p w14:paraId="10E32BF0" w14:textId="77777777" w:rsidR="003B566C" w:rsidRPr="007F093C" w:rsidRDefault="003B566C" w:rsidP="00760D22">
            <w:pPr>
              <w:spacing w:before="60" w:after="60"/>
              <w:rPr>
                <w:sz w:val="18"/>
                <w:szCs w:val="18"/>
              </w:rPr>
            </w:pPr>
            <w:r w:rsidRPr="007F093C">
              <w:rPr>
                <w:sz w:val="18"/>
              </w:rPr>
              <w:t xml:space="preserve">hinterfragen Motive und Folgen der Entdeckungsfahrten (z. B. </w:t>
            </w:r>
            <w:r w:rsidRPr="007F093C">
              <w:rPr>
                <w:i/>
                <w:iCs/>
                <w:sz w:val="18"/>
              </w:rPr>
              <w:t>Entdeckung Amerikas</w:t>
            </w:r>
            <w:r w:rsidRPr="007F093C">
              <w:rPr>
                <w:sz w:val="18"/>
              </w:rPr>
              <w:t>) und der europäischen Kolonialisierung, um wirtschaftliche und kulturelle Konsequenzen bis zur Gegenwart zu beschreiben. Dabei reflektieren sie die Folgen für die in den Kolonialgebieten ursprünglich angestammten Kulturen und begreifen an einfachen Beispielen die Hintergründe heutiger weltweiter Konfrontationen und Kooperationen.</w:t>
            </w:r>
          </w:p>
        </w:tc>
      </w:tr>
      <w:tr w:rsidR="003B566C" w14:paraId="7AB0C3A2" w14:textId="77777777" w:rsidTr="003B566C">
        <w:tc>
          <w:tcPr>
            <w:tcW w:w="14709" w:type="dxa"/>
            <w:shd w:val="clear" w:color="auto" w:fill="FFFF99"/>
          </w:tcPr>
          <w:p w14:paraId="45341906" w14:textId="77777777" w:rsidR="003B566C" w:rsidRPr="007F093C" w:rsidRDefault="003B566C" w:rsidP="00760D22">
            <w:pPr>
              <w:spacing w:before="60" w:after="60"/>
              <w:rPr>
                <w:sz w:val="18"/>
                <w:szCs w:val="18"/>
              </w:rPr>
            </w:pPr>
            <w:r w:rsidRPr="007F093C">
              <w:rPr>
                <w:sz w:val="18"/>
              </w:rPr>
              <w:t xml:space="preserve">setzen sich mit der kontroversen Beurteilung der </w:t>
            </w:r>
            <w:r w:rsidRPr="007F093C">
              <w:rPr>
                <w:i/>
                <w:iCs/>
                <w:sz w:val="18"/>
              </w:rPr>
              <w:t>Eroberung Konstantinopels 1453</w:t>
            </w:r>
            <w:r w:rsidRPr="007F093C">
              <w:rPr>
                <w:sz w:val="18"/>
              </w:rPr>
              <w:t xml:space="preserve"> auseinander, um die perspektivische Gebundenheit der Bewertung historischer Ereignisse zu erfassen.</w:t>
            </w:r>
          </w:p>
        </w:tc>
      </w:tr>
      <w:tr w:rsidR="003B566C" w14:paraId="4FDB8851" w14:textId="77777777" w:rsidTr="003B566C">
        <w:tc>
          <w:tcPr>
            <w:tcW w:w="14709" w:type="dxa"/>
            <w:shd w:val="clear" w:color="auto" w:fill="FFFF99"/>
          </w:tcPr>
          <w:p w14:paraId="6A4E107D" w14:textId="77777777" w:rsidR="003B566C" w:rsidRPr="007F093C" w:rsidRDefault="003B566C" w:rsidP="00760D22">
            <w:pPr>
              <w:spacing w:before="60" w:after="60"/>
              <w:rPr>
                <w:sz w:val="18"/>
                <w:szCs w:val="18"/>
              </w:rPr>
            </w:pPr>
            <w:r w:rsidRPr="007F093C">
              <w:rPr>
                <w:sz w:val="18"/>
              </w:rPr>
              <w:t xml:space="preserve">wenden den Grundlegenden Begriff </w:t>
            </w:r>
            <w:r w:rsidRPr="007F093C">
              <w:rPr>
                <w:i/>
                <w:iCs/>
                <w:sz w:val="18"/>
              </w:rPr>
              <w:t>Renaissance</w:t>
            </w:r>
            <w:r w:rsidRPr="007F093C">
              <w:rPr>
                <w:sz w:val="18"/>
              </w:rPr>
              <w:t xml:space="preserve"> sowie die Grundlegenden Daten </w:t>
            </w:r>
            <w:r w:rsidRPr="007F093C">
              <w:rPr>
                <w:i/>
                <w:iCs/>
                <w:sz w:val="18"/>
              </w:rPr>
              <w:t>1453 Eroberung Konstantinopels</w:t>
            </w:r>
            <w:r w:rsidRPr="007F093C">
              <w:rPr>
                <w:sz w:val="18"/>
              </w:rPr>
              <w:t xml:space="preserve"> und </w:t>
            </w:r>
            <w:r w:rsidRPr="007F093C">
              <w:rPr>
                <w:i/>
                <w:iCs/>
                <w:sz w:val="18"/>
              </w:rPr>
              <w:t>1492 Entdeckung Amerikas</w:t>
            </w:r>
            <w:r w:rsidRPr="007F093C">
              <w:rPr>
                <w:sz w:val="18"/>
              </w:rPr>
              <w:t xml:space="preserve"> an, um die Epochengrenze zwischen Mittelalter und Neuzeit zu diskutieren.</w:t>
            </w:r>
          </w:p>
        </w:tc>
      </w:tr>
    </w:tbl>
    <w:p w14:paraId="34095D66" w14:textId="77777777" w:rsidR="003F3B28" w:rsidRDefault="003F3B28" w:rsidP="003F3B28"/>
    <w:p w14:paraId="6650E0F4" w14:textId="77777777" w:rsidR="003F3B28" w:rsidRPr="003B566C" w:rsidRDefault="003F3B28" w:rsidP="003F3B28">
      <w:pPr>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760D22" w14:paraId="56B333EE" w14:textId="77777777" w:rsidTr="00760D22">
        <w:trPr>
          <w:trHeight w:val="454"/>
        </w:trPr>
        <w:tc>
          <w:tcPr>
            <w:tcW w:w="2802" w:type="dxa"/>
            <w:tcBorders>
              <w:bottom w:val="single" w:sz="4" w:space="0" w:color="auto"/>
            </w:tcBorders>
            <w:shd w:val="clear" w:color="auto" w:fill="D9D9D9"/>
          </w:tcPr>
          <w:p w14:paraId="47D2D4BF" w14:textId="77777777" w:rsidR="00760D22" w:rsidRPr="006A1121" w:rsidRDefault="00760D22" w:rsidP="002452DD">
            <w:r w:rsidRPr="009C743E">
              <w:rPr>
                <w:b/>
                <w:sz w:val="32"/>
              </w:rPr>
              <w:lastRenderedPageBreak/>
              <w:t>LP+</w:t>
            </w:r>
          </w:p>
        </w:tc>
        <w:tc>
          <w:tcPr>
            <w:tcW w:w="10347" w:type="dxa"/>
            <w:tcBorders>
              <w:bottom w:val="single" w:sz="4" w:space="0" w:color="auto"/>
              <w:right w:val="nil"/>
            </w:tcBorders>
            <w:shd w:val="clear" w:color="auto" w:fill="FFFFFF"/>
          </w:tcPr>
          <w:p w14:paraId="7E3870A2" w14:textId="77777777" w:rsidR="00760D22" w:rsidRPr="006A1121" w:rsidRDefault="00760D22" w:rsidP="002452DD">
            <w:pPr>
              <w:jc w:val="center"/>
            </w:pPr>
            <w:r>
              <w:rPr>
                <w:b/>
                <w:sz w:val="32"/>
              </w:rPr>
              <w:t>Materialliste</w:t>
            </w:r>
            <w:r w:rsidRPr="009C743E">
              <w:rPr>
                <w:b/>
                <w:sz w:val="32"/>
              </w:rPr>
              <w:t xml:space="preserve"> bilingual</w:t>
            </w:r>
          </w:p>
        </w:tc>
        <w:tc>
          <w:tcPr>
            <w:tcW w:w="1560" w:type="dxa"/>
            <w:tcBorders>
              <w:bottom w:val="single" w:sz="4" w:space="0" w:color="auto"/>
              <w:right w:val="single" w:sz="4" w:space="0" w:color="auto"/>
            </w:tcBorders>
            <w:shd w:val="clear" w:color="auto" w:fill="FFFFFF"/>
          </w:tcPr>
          <w:p w14:paraId="56460178" w14:textId="77777777" w:rsidR="00760D22" w:rsidRPr="006A1121" w:rsidRDefault="00760D22" w:rsidP="002452DD">
            <w:pPr>
              <w:jc w:val="center"/>
            </w:pPr>
          </w:p>
        </w:tc>
      </w:tr>
      <w:tr w:rsidR="00BD7ED5" w14:paraId="1E145ED8" w14:textId="77777777" w:rsidTr="00BD7ED5">
        <w:trPr>
          <w:trHeight w:val="312"/>
        </w:trPr>
        <w:tc>
          <w:tcPr>
            <w:tcW w:w="14709" w:type="dxa"/>
            <w:gridSpan w:val="3"/>
            <w:tcBorders>
              <w:bottom w:val="single" w:sz="4" w:space="0" w:color="auto"/>
            </w:tcBorders>
            <w:shd w:val="clear" w:color="auto" w:fill="D9D9D9"/>
          </w:tcPr>
          <w:p w14:paraId="33DC1B69" w14:textId="77777777" w:rsidR="00BD7ED5" w:rsidRPr="00BD7ED5" w:rsidRDefault="00760D22" w:rsidP="00BD7ED5">
            <w:pPr>
              <w:spacing w:after="0"/>
              <w:rPr>
                <w:b/>
              </w:rPr>
            </w:pPr>
            <w:r>
              <w:rPr>
                <w:b/>
              </w:rPr>
              <w:t>Lernbereich</w:t>
            </w:r>
          </w:p>
        </w:tc>
      </w:tr>
      <w:tr w:rsidR="00760D22" w14:paraId="73DBF7B2" w14:textId="77777777" w:rsidTr="00BD7ED5">
        <w:trPr>
          <w:trHeight w:val="312"/>
        </w:trPr>
        <w:tc>
          <w:tcPr>
            <w:tcW w:w="14709" w:type="dxa"/>
            <w:gridSpan w:val="3"/>
            <w:tcBorders>
              <w:bottom w:val="single" w:sz="4" w:space="0" w:color="auto"/>
            </w:tcBorders>
            <w:shd w:val="clear" w:color="auto" w:fill="D9D9D9"/>
          </w:tcPr>
          <w:p w14:paraId="0E8733D4" w14:textId="77777777" w:rsidR="00760D22" w:rsidRDefault="00760D22" w:rsidP="00BD7ED5">
            <w:pPr>
              <w:spacing w:after="0"/>
              <w:rPr>
                <w:b/>
              </w:rPr>
            </w:pPr>
            <w:r>
              <w:rPr>
                <w:b/>
              </w:rPr>
              <w:t>3. Europa im Wandel vom Mittelalter zur Neuzeit</w:t>
            </w:r>
          </w:p>
        </w:tc>
      </w:tr>
      <w:tr w:rsidR="003B566C" w14:paraId="64B0EBF8" w14:textId="77777777" w:rsidTr="00825F3F">
        <w:trPr>
          <w:trHeight w:hRule="exact" w:val="567"/>
        </w:trPr>
        <w:tc>
          <w:tcPr>
            <w:tcW w:w="2802" w:type="dxa"/>
            <w:vMerge w:val="restart"/>
            <w:shd w:val="clear" w:color="auto" w:fill="D9D9D9"/>
            <w:vAlign w:val="bottom"/>
          </w:tcPr>
          <w:p w14:paraId="58BA63E5" w14:textId="77777777" w:rsidR="003B566C" w:rsidRPr="009C743E" w:rsidRDefault="00760D22" w:rsidP="00760D22">
            <w:pPr>
              <w:spacing w:after="0"/>
              <w:rPr>
                <w:b/>
              </w:rPr>
            </w:pPr>
            <w:r>
              <w:rPr>
                <w:b/>
              </w:rPr>
              <w:t>Inhalte</w:t>
            </w:r>
          </w:p>
        </w:tc>
        <w:tc>
          <w:tcPr>
            <w:tcW w:w="10347" w:type="dxa"/>
            <w:vMerge w:val="restart"/>
            <w:shd w:val="clear" w:color="auto" w:fill="auto"/>
            <w:vAlign w:val="center"/>
          </w:tcPr>
          <w:p w14:paraId="01972854" w14:textId="77777777" w:rsidR="003B566C" w:rsidRPr="008761D2" w:rsidRDefault="003B566C" w:rsidP="00825F3F">
            <w:pPr>
              <w:spacing w:after="0"/>
              <w:jc w:val="center"/>
            </w:pPr>
            <w:r w:rsidRPr="009C743E">
              <w:rPr>
                <w:b/>
              </w:rPr>
              <w:t>Für bilin</w:t>
            </w:r>
            <w:r w:rsidR="00760D22">
              <w:rPr>
                <w:b/>
              </w:rPr>
              <w:t>guale Züge verfügbares Material</w:t>
            </w:r>
          </w:p>
        </w:tc>
        <w:tc>
          <w:tcPr>
            <w:tcW w:w="1560" w:type="dxa"/>
            <w:vMerge w:val="restart"/>
            <w:shd w:val="clear" w:color="auto" w:fill="auto"/>
            <w:vAlign w:val="bottom"/>
          </w:tcPr>
          <w:p w14:paraId="1EF2D3B8" w14:textId="77777777" w:rsidR="003B566C" w:rsidRPr="00760D22" w:rsidRDefault="003B566C" w:rsidP="00760D22">
            <w:pPr>
              <w:spacing w:after="0"/>
              <w:rPr>
                <w:b/>
              </w:rPr>
            </w:pPr>
            <w:r w:rsidRPr="00760D22">
              <w:rPr>
                <w:b/>
              </w:rPr>
              <w:t>Seite</w:t>
            </w:r>
          </w:p>
        </w:tc>
      </w:tr>
      <w:tr w:rsidR="003B566C" w14:paraId="13578A00" w14:textId="77777777" w:rsidTr="00BD7ED5">
        <w:trPr>
          <w:trHeight w:val="161"/>
        </w:trPr>
        <w:tc>
          <w:tcPr>
            <w:tcW w:w="2802" w:type="dxa"/>
            <w:vMerge/>
            <w:shd w:val="clear" w:color="auto" w:fill="D9D9D9"/>
          </w:tcPr>
          <w:p w14:paraId="7259824A" w14:textId="77777777" w:rsidR="003B566C" w:rsidRPr="009C743E" w:rsidRDefault="003B566C" w:rsidP="002452DD">
            <w:pPr>
              <w:spacing w:after="0" w:line="240" w:lineRule="auto"/>
              <w:rPr>
                <w:b/>
                <w:sz w:val="14"/>
              </w:rPr>
            </w:pPr>
          </w:p>
        </w:tc>
        <w:tc>
          <w:tcPr>
            <w:tcW w:w="10347" w:type="dxa"/>
            <w:vMerge/>
            <w:tcBorders>
              <w:bottom w:val="single" w:sz="4" w:space="0" w:color="auto"/>
            </w:tcBorders>
            <w:shd w:val="clear" w:color="auto" w:fill="auto"/>
          </w:tcPr>
          <w:p w14:paraId="6EE83655" w14:textId="77777777" w:rsidR="003B566C" w:rsidRPr="009C743E" w:rsidRDefault="003B566C" w:rsidP="002452DD">
            <w:pPr>
              <w:spacing w:after="0" w:line="240" w:lineRule="auto"/>
              <w:rPr>
                <w:b/>
                <w:sz w:val="14"/>
              </w:rPr>
            </w:pPr>
          </w:p>
        </w:tc>
        <w:tc>
          <w:tcPr>
            <w:tcW w:w="1560" w:type="dxa"/>
            <w:vMerge/>
            <w:tcBorders>
              <w:bottom w:val="single" w:sz="4" w:space="0" w:color="auto"/>
            </w:tcBorders>
            <w:shd w:val="clear" w:color="auto" w:fill="auto"/>
          </w:tcPr>
          <w:p w14:paraId="5D7958FB" w14:textId="77777777" w:rsidR="003B566C" w:rsidRPr="009C743E" w:rsidRDefault="003B566C" w:rsidP="002452DD">
            <w:pPr>
              <w:spacing w:after="0" w:line="240" w:lineRule="auto"/>
              <w:rPr>
                <w:b/>
                <w:sz w:val="14"/>
              </w:rPr>
            </w:pPr>
          </w:p>
        </w:tc>
      </w:tr>
      <w:tr w:rsidR="003B566C" w14:paraId="5E50396F" w14:textId="77777777" w:rsidTr="00760D22">
        <w:trPr>
          <w:trHeight w:val="397"/>
        </w:trPr>
        <w:tc>
          <w:tcPr>
            <w:tcW w:w="2802" w:type="dxa"/>
            <w:vMerge w:val="restart"/>
            <w:tcBorders>
              <w:right w:val="single" w:sz="4" w:space="0" w:color="auto"/>
            </w:tcBorders>
            <w:shd w:val="clear" w:color="auto" w:fill="D9D9D9"/>
          </w:tcPr>
          <w:p w14:paraId="2055DC4C" w14:textId="77777777" w:rsidR="003B566C" w:rsidRPr="007F093C" w:rsidRDefault="003B566C" w:rsidP="002452DD">
            <w:pPr>
              <w:spacing w:after="0"/>
              <w:rPr>
                <w:sz w:val="18"/>
                <w:szCs w:val="18"/>
              </w:rPr>
            </w:pPr>
            <w:r w:rsidRPr="007F093C">
              <w:rPr>
                <w:i/>
                <w:iCs/>
                <w:sz w:val="18"/>
              </w:rPr>
              <w:t>Renaissance</w:t>
            </w:r>
            <w:r w:rsidRPr="007F093C">
              <w:rPr>
                <w:sz w:val="18"/>
              </w:rPr>
              <w:t xml:space="preserve"> und Humanismus: neues Menschen- und Weltbild, Erfindungen (u. a. Buchdruck)</w:t>
            </w:r>
          </w:p>
        </w:tc>
        <w:tc>
          <w:tcPr>
            <w:tcW w:w="10347" w:type="dxa"/>
            <w:tcBorders>
              <w:top w:val="single" w:sz="4" w:space="0" w:color="auto"/>
              <w:left w:val="single" w:sz="4" w:space="0" w:color="auto"/>
              <w:bottom w:val="nil"/>
              <w:right w:val="single" w:sz="4" w:space="0" w:color="auto"/>
            </w:tcBorders>
            <w:shd w:val="clear" w:color="auto" w:fill="auto"/>
          </w:tcPr>
          <w:p w14:paraId="18F10F3A" w14:textId="77777777" w:rsidR="003B566C" w:rsidRPr="00670ACC" w:rsidRDefault="003B566C" w:rsidP="004474C7">
            <w:pPr>
              <w:spacing w:after="0"/>
              <w:rPr>
                <w:sz w:val="18"/>
                <w:lang w:val="en-US"/>
              </w:rPr>
            </w:pPr>
            <w:r w:rsidRPr="00670ACC">
              <w:rPr>
                <w:sz w:val="18"/>
                <w:lang w:val="en-US"/>
              </w:rPr>
              <w:t>„A new age of art and learning“, in: Invitation to History –</w:t>
            </w:r>
            <w:r w:rsidR="00BD7ED5" w:rsidRPr="00670ACC">
              <w:rPr>
                <w:sz w:val="18"/>
                <w:lang w:val="en-US"/>
              </w:rPr>
              <w:t xml:space="preserve"> Starter, Cornelsen Verlag 2013</w:t>
            </w:r>
          </w:p>
        </w:tc>
        <w:tc>
          <w:tcPr>
            <w:tcW w:w="1560" w:type="dxa"/>
            <w:tcBorders>
              <w:left w:val="single" w:sz="4" w:space="0" w:color="auto"/>
              <w:bottom w:val="nil"/>
            </w:tcBorders>
            <w:shd w:val="clear" w:color="auto" w:fill="auto"/>
          </w:tcPr>
          <w:p w14:paraId="72E1DFB6" w14:textId="77777777" w:rsidR="003B566C" w:rsidRPr="004474C7" w:rsidRDefault="00BD7ED5" w:rsidP="004474C7">
            <w:pPr>
              <w:spacing w:after="0"/>
              <w:rPr>
                <w:sz w:val="18"/>
              </w:rPr>
            </w:pPr>
            <w:r>
              <w:rPr>
                <w:sz w:val="18"/>
              </w:rPr>
              <w:t>40-49</w:t>
            </w:r>
          </w:p>
        </w:tc>
      </w:tr>
      <w:tr w:rsidR="003B566C" w14:paraId="76BA1E9E" w14:textId="77777777" w:rsidTr="00760D22">
        <w:trPr>
          <w:trHeight w:val="397"/>
        </w:trPr>
        <w:tc>
          <w:tcPr>
            <w:tcW w:w="2802" w:type="dxa"/>
            <w:vMerge/>
            <w:tcBorders>
              <w:right w:val="single" w:sz="4" w:space="0" w:color="auto"/>
            </w:tcBorders>
            <w:shd w:val="clear" w:color="auto" w:fill="D9D9D9"/>
          </w:tcPr>
          <w:p w14:paraId="46B83BF4"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24E0D74F" w14:textId="77777777" w:rsidR="003B566C" w:rsidRPr="000C02AA" w:rsidRDefault="003B566C" w:rsidP="000C02AA">
            <w:pPr>
              <w:spacing w:after="0"/>
              <w:rPr>
                <w:sz w:val="18"/>
              </w:rPr>
            </w:pPr>
            <w:r>
              <w:rPr>
                <w:sz w:val="18"/>
              </w:rPr>
              <w:t>„The Renaissance“ (Modul), Bilingual Geschichte, Raabits Verlag</w:t>
            </w:r>
          </w:p>
        </w:tc>
        <w:tc>
          <w:tcPr>
            <w:tcW w:w="1560" w:type="dxa"/>
            <w:tcBorders>
              <w:top w:val="nil"/>
              <w:left w:val="single" w:sz="4" w:space="0" w:color="auto"/>
              <w:bottom w:val="nil"/>
            </w:tcBorders>
            <w:shd w:val="clear" w:color="auto" w:fill="auto"/>
          </w:tcPr>
          <w:p w14:paraId="60B0B91B" w14:textId="77777777" w:rsidR="003B566C" w:rsidRPr="004474C7" w:rsidRDefault="003B566C" w:rsidP="004474C7">
            <w:pPr>
              <w:spacing w:after="0"/>
              <w:rPr>
                <w:sz w:val="18"/>
              </w:rPr>
            </w:pPr>
            <w:r>
              <w:rPr>
                <w:sz w:val="18"/>
              </w:rPr>
              <w:t>I/C Reihe 2</w:t>
            </w:r>
          </w:p>
        </w:tc>
      </w:tr>
      <w:tr w:rsidR="003B566C" w14:paraId="0C49252B" w14:textId="77777777" w:rsidTr="00760D22">
        <w:trPr>
          <w:trHeight w:val="397"/>
        </w:trPr>
        <w:tc>
          <w:tcPr>
            <w:tcW w:w="2802" w:type="dxa"/>
            <w:vMerge/>
            <w:tcBorders>
              <w:right w:val="single" w:sz="4" w:space="0" w:color="auto"/>
            </w:tcBorders>
            <w:shd w:val="clear" w:color="auto" w:fill="D9D9D9"/>
          </w:tcPr>
          <w:p w14:paraId="5D357D1F"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680DF37D" w14:textId="77777777" w:rsidR="003B566C" w:rsidRPr="00670ACC" w:rsidRDefault="003B566C" w:rsidP="00704A7A">
            <w:pPr>
              <w:spacing w:after="0"/>
              <w:rPr>
                <w:sz w:val="18"/>
                <w:lang w:val="en-US"/>
              </w:rPr>
            </w:pPr>
            <w:r w:rsidRPr="00670ACC">
              <w:rPr>
                <w:sz w:val="18"/>
                <w:lang w:val="en-US"/>
              </w:rPr>
              <w:t>„Humanism and Renaissance in Europe“, in: History – New Horizons – The Early Modern Era“</w:t>
            </w:r>
          </w:p>
          <w:p w14:paraId="7A42EB75" w14:textId="77777777" w:rsidR="003B566C" w:rsidRDefault="003B566C" w:rsidP="00704A7A">
            <w:pPr>
              <w:pStyle w:val="ListParagraph"/>
              <w:numPr>
                <w:ilvl w:val="0"/>
                <w:numId w:val="7"/>
              </w:numPr>
              <w:spacing w:after="0"/>
              <w:rPr>
                <w:sz w:val="18"/>
              </w:rPr>
            </w:pPr>
            <w:r>
              <w:rPr>
                <w:sz w:val="18"/>
              </w:rPr>
              <w:t>„The invention of printing“</w:t>
            </w:r>
          </w:p>
          <w:p w14:paraId="744FDAAA" w14:textId="77777777" w:rsidR="003B566C" w:rsidRPr="00670ACC" w:rsidRDefault="003B566C" w:rsidP="00704A7A">
            <w:pPr>
              <w:pStyle w:val="ListParagraph"/>
              <w:numPr>
                <w:ilvl w:val="0"/>
                <w:numId w:val="7"/>
              </w:numPr>
              <w:spacing w:after="0"/>
              <w:rPr>
                <w:sz w:val="18"/>
                <w:lang w:val="en-US"/>
              </w:rPr>
            </w:pPr>
            <w:r w:rsidRPr="00670ACC">
              <w:rPr>
                <w:sz w:val="18"/>
                <w:lang w:val="en-US"/>
              </w:rPr>
              <w:t>„A new kind of art – the Renaissance“</w:t>
            </w:r>
          </w:p>
          <w:p w14:paraId="3684B301" w14:textId="77777777" w:rsidR="003B566C" w:rsidRPr="00670ACC" w:rsidRDefault="003B566C" w:rsidP="00704A7A">
            <w:pPr>
              <w:pStyle w:val="ListParagraph"/>
              <w:numPr>
                <w:ilvl w:val="0"/>
                <w:numId w:val="7"/>
              </w:numPr>
              <w:spacing w:after="0"/>
              <w:rPr>
                <w:sz w:val="18"/>
                <w:lang w:val="en-US"/>
              </w:rPr>
            </w:pPr>
            <w:r w:rsidRPr="00670ACC">
              <w:rPr>
                <w:sz w:val="18"/>
                <w:lang w:val="en-US"/>
              </w:rPr>
              <w:t>„The Renaissance: a new age revisited“</w:t>
            </w:r>
          </w:p>
          <w:p w14:paraId="1BD401F6" w14:textId="77777777" w:rsidR="003B566C" w:rsidRPr="00670ACC" w:rsidRDefault="003B566C" w:rsidP="004474C7">
            <w:pPr>
              <w:pStyle w:val="ListParagraph"/>
              <w:numPr>
                <w:ilvl w:val="0"/>
                <w:numId w:val="7"/>
              </w:numPr>
              <w:spacing w:after="0"/>
              <w:rPr>
                <w:sz w:val="18"/>
                <w:lang w:val="en-US"/>
              </w:rPr>
            </w:pPr>
            <w:r w:rsidRPr="00670ACC">
              <w:rPr>
                <w:sz w:val="18"/>
                <w:lang w:val="en-US"/>
              </w:rPr>
              <w:t>„A new way of thinking – Humanism“</w:t>
            </w:r>
          </w:p>
        </w:tc>
        <w:tc>
          <w:tcPr>
            <w:tcW w:w="1560" w:type="dxa"/>
            <w:tcBorders>
              <w:top w:val="nil"/>
              <w:left w:val="single" w:sz="4" w:space="0" w:color="auto"/>
              <w:bottom w:val="nil"/>
            </w:tcBorders>
            <w:shd w:val="clear" w:color="auto" w:fill="auto"/>
          </w:tcPr>
          <w:p w14:paraId="2F5BF09E" w14:textId="77777777" w:rsidR="003B566C" w:rsidRDefault="00BD7ED5" w:rsidP="00704A7A">
            <w:pPr>
              <w:spacing w:after="0"/>
              <w:rPr>
                <w:sz w:val="18"/>
              </w:rPr>
            </w:pPr>
            <w:r>
              <w:rPr>
                <w:sz w:val="18"/>
              </w:rPr>
              <w:t>6-17</w:t>
            </w:r>
          </w:p>
          <w:p w14:paraId="752AA45A" w14:textId="77777777" w:rsidR="003B566C" w:rsidRDefault="003B566C" w:rsidP="00704A7A">
            <w:pPr>
              <w:spacing w:after="0"/>
              <w:rPr>
                <w:sz w:val="18"/>
              </w:rPr>
            </w:pPr>
            <w:r>
              <w:rPr>
                <w:sz w:val="18"/>
              </w:rPr>
              <w:t>8-9</w:t>
            </w:r>
          </w:p>
          <w:p w14:paraId="7FF0116B" w14:textId="77777777" w:rsidR="003B566C" w:rsidRDefault="003B566C" w:rsidP="00704A7A">
            <w:pPr>
              <w:spacing w:after="0"/>
              <w:rPr>
                <w:sz w:val="18"/>
              </w:rPr>
            </w:pPr>
            <w:r>
              <w:rPr>
                <w:sz w:val="18"/>
              </w:rPr>
              <w:t>10-11</w:t>
            </w:r>
          </w:p>
          <w:p w14:paraId="37D93879" w14:textId="77777777" w:rsidR="003B566C" w:rsidRDefault="003B566C" w:rsidP="00704A7A">
            <w:pPr>
              <w:spacing w:after="0"/>
              <w:rPr>
                <w:sz w:val="18"/>
              </w:rPr>
            </w:pPr>
            <w:r>
              <w:rPr>
                <w:sz w:val="18"/>
              </w:rPr>
              <w:t>16</w:t>
            </w:r>
          </w:p>
          <w:p w14:paraId="23584483" w14:textId="77777777" w:rsidR="003B566C" w:rsidRDefault="003B566C" w:rsidP="004474C7">
            <w:pPr>
              <w:spacing w:after="0"/>
              <w:rPr>
                <w:sz w:val="18"/>
              </w:rPr>
            </w:pPr>
            <w:r>
              <w:rPr>
                <w:sz w:val="18"/>
              </w:rPr>
              <w:t>12</w:t>
            </w:r>
          </w:p>
        </w:tc>
      </w:tr>
      <w:tr w:rsidR="003B566C" w14:paraId="02D607F4" w14:textId="77777777" w:rsidTr="00760D22">
        <w:trPr>
          <w:trHeight w:val="397"/>
        </w:trPr>
        <w:tc>
          <w:tcPr>
            <w:tcW w:w="2802" w:type="dxa"/>
            <w:vMerge/>
            <w:tcBorders>
              <w:right w:val="single" w:sz="4" w:space="0" w:color="auto"/>
            </w:tcBorders>
            <w:shd w:val="clear" w:color="auto" w:fill="D9D9D9"/>
          </w:tcPr>
          <w:p w14:paraId="6D239259"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08B25539" w14:textId="77777777" w:rsidR="003B566C" w:rsidRPr="00670ACC" w:rsidRDefault="003B566C" w:rsidP="004474C7">
            <w:pPr>
              <w:spacing w:after="0"/>
              <w:rPr>
                <w:sz w:val="18"/>
                <w:lang w:val="en-US"/>
              </w:rPr>
            </w:pPr>
            <w:r w:rsidRPr="00670ACC">
              <w:rPr>
                <w:sz w:val="18"/>
                <w:lang w:val="en-US"/>
              </w:rPr>
              <w:t>„Printing and Spreading Luther`s ideas“, in: Invitation to History – Starter, Cornelsen Verlag 2013</w:t>
            </w:r>
          </w:p>
        </w:tc>
        <w:tc>
          <w:tcPr>
            <w:tcW w:w="1560" w:type="dxa"/>
            <w:tcBorders>
              <w:top w:val="nil"/>
              <w:left w:val="single" w:sz="4" w:space="0" w:color="auto"/>
              <w:bottom w:val="nil"/>
            </w:tcBorders>
            <w:shd w:val="clear" w:color="auto" w:fill="auto"/>
          </w:tcPr>
          <w:p w14:paraId="3C7C2CF8" w14:textId="77777777" w:rsidR="003B566C" w:rsidRDefault="003B566C" w:rsidP="004474C7">
            <w:pPr>
              <w:spacing w:after="0"/>
              <w:rPr>
                <w:sz w:val="18"/>
              </w:rPr>
            </w:pPr>
            <w:r>
              <w:rPr>
                <w:sz w:val="18"/>
              </w:rPr>
              <w:t>63</w:t>
            </w:r>
          </w:p>
        </w:tc>
      </w:tr>
      <w:tr w:rsidR="003B566C" w14:paraId="310FE69A" w14:textId="77777777" w:rsidTr="0060539D">
        <w:trPr>
          <w:trHeight w:val="397"/>
        </w:trPr>
        <w:tc>
          <w:tcPr>
            <w:tcW w:w="2802" w:type="dxa"/>
            <w:vMerge/>
            <w:tcBorders>
              <w:right w:val="single" w:sz="4" w:space="0" w:color="auto"/>
            </w:tcBorders>
            <w:shd w:val="clear" w:color="auto" w:fill="D9D9D9"/>
          </w:tcPr>
          <w:p w14:paraId="67FBD7A8"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38D34D4" w14:textId="77777777" w:rsidR="003B566C" w:rsidRPr="00670ACC" w:rsidRDefault="003B566C" w:rsidP="004474C7">
            <w:pPr>
              <w:spacing w:after="0"/>
              <w:rPr>
                <w:sz w:val="18"/>
                <w:lang w:val="en-US"/>
              </w:rPr>
            </w:pPr>
            <w:r w:rsidRPr="00670ACC">
              <w:rPr>
                <w:sz w:val="18"/>
                <w:lang w:val="en-US"/>
              </w:rPr>
              <w:t>„Technology in the Middle Ages“, in: Medieval Britain, Access to History Key Stage 3, Oxford University Press 2000</w:t>
            </w:r>
          </w:p>
        </w:tc>
        <w:tc>
          <w:tcPr>
            <w:tcW w:w="1560" w:type="dxa"/>
            <w:tcBorders>
              <w:top w:val="nil"/>
              <w:left w:val="single" w:sz="4" w:space="0" w:color="auto"/>
              <w:bottom w:val="nil"/>
            </w:tcBorders>
            <w:shd w:val="clear" w:color="auto" w:fill="auto"/>
          </w:tcPr>
          <w:p w14:paraId="1B308FF8" w14:textId="77777777" w:rsidR="003B566C" w:rsidRDefault="003B566C" w:rsidP="004474C7">
            <w:pPr>
              <w:spacing w:after="0"/>
              <w:rPr>
                <w:sz w:val="18"/>
              </w:rPr>
            </w:pPr>
            <w:r>
              <w:rPr>
                <w:sz w:val="18"/>
              </w:rPr>
              <w:t>75-80</w:t>
            </w:r>
          </w:p>
        </w:tc>
      </w:tr>
      <w:tr w:rsidR="003B566C" w14:paraId="331FAA61" w14:textId="77777777" w:rsidTr="0060539D">
        <w:trPr>
          <w:trHeight w:val="397"/>
        </w:trPr>
        <w:tc>
          <w:tcPr>
            <w:tcW w:w="2802" w:type="dxa"/>
            <w:vMerge/>
            <w:tcBorders>
              <w:right w:val="single" w:sz="4" w:space="0" w:color="auto"/>
            </w:tcBorders>
            <w:shd w:val="clear" w:color="auto" w:fill="D9D9D9"/>
          </w:tcPr>
          <w:p w14:paraId="4A0E5CB0"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2406B55D" w14:textId="77777777" w:rsidR="003B566C" w:rsidRPr="00670ACC" w:rsidRDefault="003B566C" w:rsidP="004474C7">
            <w:pPr>
              <w:spacing w:after="0"/>
              <w:rPr>
                <w:sz w:val="18"/>
                <w:lang w:val="en-US"/>
              </w:rPr>
            </w:pPr>
            <w:r w:rsidRPr="00670ACC">
              <w:rPr>
                <w:sz w:val="18"/>
                <w:lang w:val="en-US"/>
              </w:rPr>
              <w:t>„Ideas and beliefs: Medieval or Modern?“, in: SHP History 7, Hodder Education 2008</w:t>
            </w:r>
          </w:p>
        </w:tc>
        <w:tc>
          <w:tcPr>
            <w:tcW w:w="1560" w:type="dxa"/>
            <w:tcBorders>
              <w:top w:val="nil"/>
              <w:left w:val="single" w:sz="4" w:space="0" w:color="auto"/>
              <w:bottom w:val="nil"/>
            </w:tcBorders>
            <w:shd w:val="clear" w:color="auto" w:fill="auto"/>
          </w:tcPr>
          <w:p w14:paraId="30687A11" w14:textId="77777777" w:rsidR="003B566C" w:rsidRDefault="003B566C" w:rsidP="004474C7">
            <w:pPr>
              <w:spacing w:after="0"/>
              <w:rPr>
                <w:sz w:val="18"/>
              </w:rPr>
            </w:pPr>
            <w:r>
              <w:rPr>
                <w:sz w:val="18"/>
              </w:rPr>
              <w:t xml:space="preserve">192-195, </w:t>
            </w:r>
            <w:r w:rsidR="00BD7ED5">
              <w:rPr>
                <w:sz w:val="18"/>
              </w:rPr>
              <w:br/>
            </w:r>
            <w:r>
              <w:rPr>
                <w:sz w:val="18"/>
              </w:rPr>
              <w:t>198-201</w:t>
            </w:r>
          </w:p>
        </w:tc>
      </w:tr>
      <w:tr w:rsidR="003B566C" w14:paraId="4C6A08CE" w14:textId="77777777" w:rsidTr="0060539D">
        <w:trPr>
          <w:trHeight w:val="397"/>
        </w:trPr>
        <w:tc>
          <w:tcPr>
            <w:tcW w:w="2802" w:type="dxa"/>
            <w:vMerge/>
            <w:tcBorders>
              <w:right w:val="single" w:sz="4" w:space="0" w:color="auto"/>
            </w:tcBorders>
            <w:shd w:val="clear" w:color="auto" w:fill="D9D9D9"/>
          </w:tcPr>
          <w:p w14:paraId="60D81AA9" w14:textId="77777777" w:rsidR="003B566C" w:rsidRPr="007F093C" w:rsidRDefault="003B566C"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5D83B3EA" w14:textId="77777777" w:rsidR="003B566C" w:rsidRPr="00670ACC" w:rsidRDefault="003B566C" w:rsidP="004474C7">
            <w:pPr>
              <w:spacing w:after="0"/>
              <w:rPr>
                <w:sz w:val="18"/>
                <w:lang w:val="en-US"/>
              </w:rPr>
            </w:pPr>
            <w:r w:rsidRPr="00670ACC">
              <w:rPr>
                <w:sz w:val="18"/>
                <w:lang w:val="en-US"/>
              </w:rPr>
              <w:t>„The iron industry and printing press“, in: Medieval Britain, Access to History Key Stage 3, Oxford University Press 2000</w:t>
            </w:r>
          </w:p>
        </w:tc>
        <w:tc>
          <w:tcPr>
            <w:tcW w:w="1560" w:type="dxa"/>
            <w:tcBorders>
              <w:top w:val="nil"/>
              <w:left w:val="single" w:sz="4" w:space="0" w:color="auto"/>
              <w:bottom w:val="nil"/>
            </w:tcBorders>
            <w:shd w:val="clear" w:color="auto" w:fill="auto"/>
          </w:tcPr>
          <w:p w14:paraId="2099EEC7" w14:textId="77777777" w:rsidR="003B566C" w:rsidRDefault="003B566C" w:rsidP="004474C7">
            <w:pPr>
              <w:spacing w:after="0"/>
              <w:rPr>
                <w:sz w:val="18"/>
              </w:rPr>
            </w:pPr>
            <w:r>
              <w:rPr>
                <w:sz w:val="18"/>
              </w:rPr>
              <w:t>78</w:t>
            </w:r>
          </w:p>
        </w:tc>
      </w:tr>
      <w:tr w:rsidR="0060539D" w14:paraId="7B997FBB" w14:textId="77777777" w:rsidTr="0060539D">
        <w:trPr>
          <w:trHeight w:val="397"/>
        </w:trPr>
        <w:tc>
          <w:tcPr>
            <w:tcW w:w="2802" w:type="dxa"/>
            <w:vMerge/>
            <w:tcBorders>
              <w:right w:val="single" w:sz="4" w:space="0" w:color="auto"/>
            </w:tcBorders>
            <w:shd w:val="clear" w:color="auto" w:fill="D9D9D9"/>
          </w:tcPr>
          <w:p w14:paraId="1AE0AFBD" w14:textId="77777777" w:rsidR="0060539D" w:rsidRPr="007F093C"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38C2A487" w14:textId="77777777" w:rsidR="0060539D" w:rsidRDefault="0060539D" w:rsidP="00CB2F4A">
            <w:pPr>
              <w:spacing w:after="0"/>
              <w:rPr>
                <w:sz w:val="18"/>
              </w:rPr>
            </w:pPr>
            <w:r w:rsidRPr="00670ACC">
              <w:rPr>
                <w:sz w:val="18"/>
                <w:lang w:val="en-US"/>
              </w:rPr>
              <w:t xml:space="preserve">„The Renaissance“, in: „The Renaissance and Discoveries“: Genial! </w:t>
            </w:r>
            <w:r>
              <w:rPr>
                <w:sz w:val="18"/>
              </w:rPr>
              <w:t>Geschichte bilingual 3, Bildungsverlag Lemberger 2015</w:t>
            </w:r>
          </w:p>
        </w:tc>
        <w:tc>
          <w:tcPr>
            <w:tcW w:w="1560" w:type="dxa"/>
            <w:tcBorders>
              <w:top w:val="nil"/>
              <w:left w:val="single" w:sz="4" w:space="0" w:color="auto"/>
              <w:bottom w:val="nil"/>
            </w:tcBorders>
            <w:shd w:val="clear" w:color="auto" w:fill="auto"/>
          </w:tcPr>
          <w:p w14:paraId="1E2E91BB" w14:textId="77777777" w:rsidR="0060539D" w:rsidRDefault="0060539D" w:rsidP="00CB2F4A">
            <w:pPr>
              <w:spacing w:after="0"/>
              <w:rPr>
                <w:sz w:val="18"/>
              </w:rPr>
            </w:pPr>
            <w:r>
              <w:rPr>
                <w:sz w:val="18"/>
              </w:rPr>
              <w:t>3-21</w:t>
            </w:r>
          </w:p>
        </w:tc>
      </w:tr>
      <w:tr w:rsidR="0060539D" w14:paraId="5AC18424" w14:textId="77777777" w:rsidTr="00081885">
        <w:trPr>
          <w:trHeight w:val="397"/>
        </w:trPr>
        <w:tc>
          <w:tcPr>
            <w:tcW w:w="2802" w:type="dxa"/>
            <w:vMerge/>
            <w:tcBorders>
              <w:right w:val="single" w:sz="4" w:space="0" w:color="auto"/>
            </w:tcBorders>
            <w:shd w:val="clear" w:color="auto" w:fill="D9D9D9"/>
          </w:tcPr>
          <w:p w14:paraId="4AC6301B" w14:textId="77777777" w:rsidR="0060539D" w:rsidRPr="007F093C"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3030495C" w14:textId="77777777" w:rsidR="0060539D" w:rsidRDefault="0060539D" w:rsidP="004474C7">
            <w:pPr>
              <w:spacing w:after="0"/>
              <w:rPr>
                <w:sz w:val="18"/>
              </w:rPr>
            </w:pPr>
          </w:p>
        </w:tc>
        <w:tc>
          <w:tcPr>
            <w:tcW w:w="1560" w:type="dxa"/>
            <w:tcBorders>
              <w:top w:val="nil"/>
              <w:left w:val="single" w:sz="4" w:space="0" w:color="auto"/>
              <w:bottom w:val="nil"/>
            </w:tcBorders>
            <w:shd w:val="clear" w:color="auto" w:fill="auto"/>
          </w:tcPr>
          <w:p w14:paraId="477B2830" w14:textId="77777777" w:rsidR="0060539D" w:rsidRDefault="0060539D" w:rsidP="004474C7">
            <w:pPr>
              <w:spacing w:after="0"/>
              <w:rPr>
                <w:sz w:val="18"/>
              </w:rPr>
            </w:pPr>
          </w:p>
        </w:tc>
      </w:tr>
      <w:tr w:rsidR="0060539D" w14:paraId="14152C21" w14:textId="77777777" w:rsidTr="0060539D">
        <w:trPr>
          <w:trHeight w:val="397"/>
        </w:trPr>
        <w:tc>
          <w:tcPr>
            <w:tcW w:w="2802" w:type="dxa"/>
            <w:vMerge/>
            <w:tcBorders>
              <w:right w:val="single" w:sz="4" w:space="0" w:color="auto"/>
            </w:tcBorders>
            <w:shd w:val="clear" w:color="auto" w:fill="D9D9D9"/>
          </w:tcPr>
          <w:p w14:paraId="4CF73697" w14:textId="77777777" w:rsidR="0060539D" w:rsidRPr="007F093C"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2F60CB5" w14:textId="77777777" w:rsidR="0060539D" w:rsidRDefault="0060539D" w:rsidP="004474C7">
            <w:pPr>
              <w:spacing w:after="0"/>
              <w:rPr>
                <w:sz w:val="18"/>
              </w:rPr>
            </w:pPr>
          </w:p>
        </w:tc>
        <w:tc>
          <w:tcPr>
            <w:tcW w:w="1560" w:type="dxa"/>
            <w:tcBorders>
              <w:top w:val="nil"/>
              <w:left w:val="single" w:sz="4" w:space="0" w:color="auto"/>
              <w:bottom w:val="nil"/>
            </w:tcBorders>
            <w:shd w:val="clear" w:color="auto" w:fill="auto"/>
          </w:tcPr>
          <w:p w14:paraId="74524B06" w14:textId="77777777" w:rsidR="0060539D" w:rsidRDefault="0060539D" w:rsidP="004474C7">
            <w:pPr>
              <w:spacing w:after="0"/>
              <w:rPr>
                <w:sz w:val="18"/>
              </w:rPr>
            </w:pPr>
          </w:p>
        </w:tc>
      </w:tr>
      <w:tr w:rsidR="0060539D" w14:paraId="47CFE78D" w14:textId="77777777" w:rsidTr="00760D22">
        <w:trPr>
          <w:trHeight w:val="397"/>
        </w:trPr>
        <w:tc>
          <w:tcPr>
            <w:tcW w:w="2802" w:type="dxa"/>
            <w:vMerge w:val="restart"/>
            <w:tcBorders>
              <w:right w:val="single" w:sz="4" w:space="0" w:color="auto"/>
            </w:tcBorders>
            <w:shd w:val="clear" w:color="auto" w:fill="D9D9D9"/>
          </w:tcPr>
          <w:p w14:paraId="0B4AA6B6" w14:textId="77777777" w:rsidR="0060539D" w:rsidRPr="007F093C" w:rsidRDefault="0060539D" w:rsidP="002452DD">
            <w:pPr>
              <w:spacing w:after="0"/>
              <w:rPr>
                <w:sz w:val="18"/>
                <w:szCs w:val="18"/>
              </w:rPr>
            </w:pPr>
            <w:r w:rsidRPr="007F093C">
              <w:rPr>
                <w:sz w:val="18"/>
              </w:rPr>
              <w:lastRenderedPageBreak/>
              <w:t xml:space="preserve">Voraussetzungen, Verlauf und Folgen der Entdeckungsfahrten (u. a. </w:t>
            </w:r>
            <w:r w:rsidRPr="007F093C">
              <w:rPr>
                <w:i/>
                <w:iCs/>
                <w:sz w:val="18"/>
              </w:rPr>
              <w:t>Entdeckung Amerikas</w:t>
            </w:r>
            <w:r w:rsidRPr="007F093C">
              <w:rPr>
                <w:sz w:val="18"/>
              </w:rPr>
              <w:t xml:space="preserve"> durch Christoph Kolumbus)</w:t>
            </w:r>
          </w:p>
          <w:p w14:paraId="49EA5AD9" w14:textId="77777777" w:rsidR="0060539D" w:rsidRDefault="0060539D" w:rsidP="002452DD">
            <w:pPr>
              <w:spacing w:after="0"/>
              <w:rPr>
                <w:sz w:val="18"/>
                <w:szCs w:val="18"/>
              </w:rPr>
            </w:pPr>
          </w:p>
          <w:p w14:paraId="3EAC22A7" w14:textId="77777777" w:rsidR="0060539D" w:rsidRDefault="0060539D" w:rsidP="002452DD">
            <w:pPr>
              <w:spacing w:after="0"/>
              <w:rPr>
                <w:sz w:val="18"/>
                <w:szCs w:val="18"/>
              </w:rPr>
            </w:pPr>
          </w:p>
          <w:p w14:paraId="6CBA491E" w14:textId="77777777" w:rsidR="0060539D" w:rsidRPr="007F093C" w:rsidRDefault="0060539D" w:rsidP="002452DD">
            <w:pPr>
              <w:spacing w:after="0"/>
              <w:rPr>
                <w:sz w:val="18"/>
                <w:szCs w:val="18"/>
              </w:rPr>
            </w:pPr>
          </w:p>
        </w:tc>
        <w:tc>
          <w:tcPr>
            <w:tcW w:w="10347" w:type="dxa"/>
            <w:tcBorders>
              <w:top w:val="single" w:sz="4" w:space="0" w:color="auto"/>
              <w:left w:val="single" w:sz="4" w:space="0" w:color="auto"/>
              <w:bottom w:val="nil"/>
              <w:right w:val="single" w:sz="4" w:space="0" w:color="auto"/>
            </w:tcBorders>
            <w:shd w:val="clear" w:color="auto" w:fill="auto"/>
          </w:tcPr>
          <w:p w14:paraId="4193E5AE" w14:textId="77777777" w:rsidR="0060539D" w:rsidRPr="00670ACC" w:rsidRDefault="0060539D" w:rsidP="004474C7">
            <w:pPr>
              <w:spacing w:after="0"/>
              <w:rPr>
                <w:sz w:val="18"/>
                <w:lang w:val="en-US"/>
              </w:rPr>
            </w:pPr>
            <w:r w:rsidRPr="00670ACC">
              <w:rPr>
                <w:sz w:val="18"/>
                <w:lang w:val="en-US"/>
              </w:rPr>
              <w:t>„The age of discovery“, in: Invitation to History – Starter, Cornelsen Verlag 2013</w:t>
            </w:r>
          </w:p>
        </w:tc>
        <w:tc>
          <w:tcPr>
            <w:tcW w:w="1560" w:type="dxa"/>
            <w:tcBorders>
              <w:left w:val="single" w:sz="4" w:space="0" w:color="auto"/>
              <w:bottom w:val="nil"/>
            </w:tcBorders>
            <w:shd w:val="clear" w:color="auto" w:fill="auto"/>
          </w:tcPr>
          <w:p w14:paraId="61DF1FB2" w14:textId="77777777" w:rsidR="0060539D" w:rsidRPr="004474C7" w:rsidRDefault="0060539D" w:rsidP="004474C7">
            <w:pPr>
              <w:spacing w:after="0"/>
              <w:rPr>
                <w:sz w:val="18"/>
              </w:rPr>
            </w:pPr>
            <w:r>
              <w:rPr>
                <w:sz w:val="18"/>
              </w:rPr>
              <w:t>50-59</w:t>
            </w:r>
          </w:p>
        </w:tc>
      </w:tr>
      <w:tr w:rsidR="0060539D" w14:paraId="0F910AEB" w14:textId="77777777" w:rsidTr="00BD7ED5">
        <w:trPr>
          <w:trHeight w:val="508"/>
        </w:trPr>
        <w:tc>
          <w:tcPr>
            <w:tcW w:w="2802" w:type="dxa"/>
            <w:vMerge/>
            <w:tcBorders>
              <w:right w:val="single" w:sz="4" w:space="0" w:color="auto"/>
            </w:tcBorders>
            <w:shd w:val="clear" w:color="auto" w:fill="D9D9D9"/>
          </w:tcPr>
          <w:p w14:paraId="0DF2D7AE" w14:textId="77777777" w:rsidR="0060539D" w:rsidRPr="007F093C" w:rsidRDefault="0060539D" w:rsidP="002452DD">
            <w:pPr>
              <w:spacing w:after="0"/>
              <w:rPr>
                <w:sz w:val="18"/>
              </w:rPr>
            </w:pPr>
          </w:p>
        </w:tc>
        <w:tc>
          <w:tcPr>
            <w:tcW w:w="10347" w:type="dxa"/>
            <w:tcBorders>
              <w:top w:val="nil"/>
              <w:left w:val="single" w:sz="4" w:space="0" w:color="auto"/>
              <w:bottom w:val="nil"/>
              <w:right w:val="single" w:sz="4" w:space="0" w:color="auto"/>
            </w:tcBorders>
            <w:shd w:val="clear" w:color="auto" w:fill="auto"/>
          </w:tcPr>
          <w:p w14:paraId="3848DE51" w14:textId="77777777" w:rsidR="0060539D" w:rsidRPr="00670ACC" w:rsidRDefault="0060539D" w:rsidP="004474C7">
            <w:pPr>
              <w:spacing w:after="0"/>
              <w:rPr>
                <w:sz w:val="18"/>
                <w:lang w:val="en-US"/>
              </w:rPr>
            </w:pPr>
            <w:r w:rsidRPr="00670ACC">
              <w:rPr>
                <w:sz w:val="18"/>
                <w:lang w:val="en-US"/>
              </w:rPr>
              <w:t>„The Spanish conquered and destroyed the Aztec and Inca Empires“, in: Invitation to History – Starter, Cornelsen Verlag 2013</w:t>
            </w:r>
          </w:p>
        </w:tc>
        <w:tc>
          <w:tcPr>
            <w:tcW w:w="1560" w:type="dxa"/>
            <w:tcBorders>
              <w:top w:val="nil"/>
              <w:left w:val="single" w:sz="4" w:space="0" w:color="auto"/>
              <w:bottom w:val="nil"/>
            </w:tcBorders>
            <w:shd w:val="clear" w:color="auto" w:fill="auto"/>
          </w:tcPr>
          <w:p w14:paraId="5E85946D" w14:textId="77777777" w:rsidR="0060539D" w:rsidRDefault="0060539D" w:rsidP="0061386E">
            <w:pPr>
              <w:spacing w:after="0"/>
              <w:rPr>
                <w:sz w:val="18"/>
              </w:rPr>
            </w:pPr>
            <w:r>
              <w:rPr>
                <w:sz w:val="18"/>
              </w:rPr>
              <w:t>54-56</w:t>
            </w:r>
          </w:p>
          <w:p w14:paraId="459C12FB" w14:textId="77777777" w:rsidR="0060539D" w:rsidRDefault="0060539D" w:rsidP="004474C7">
            <w:pPr>
              <w:spacing w:after="0"/>
              <w:rPr>
                <w:sz w:val="18"/>
              </w:rPr>
            </w:pPr>
          </w:p>
        </w:tc>
      </w:tr>
      <w:tr w:rsidR="0060539D" w14:paraId="4BCE9B4E" w14:textId="77777777" w:rsidTr="00760D22">
        <w:trPr>
          <w:trHeight w:val="397"/>
        </w:trPr>
        <w:tc>
          <w:tcPr>
            <w:tcW w:w="2802" w:type="dxa"/>
            <w:vMerge/>
            <w:tcBorders>
              <w:right w:val="single" w:sz="4" w:space="0" w:color="auto"/>
            </w:tcBorders>
            <w:shd w:val="clear" w:color="auto" w:fill="D9D9D9"/>
          </w:tcPr>
          <w:p w14:paraId="4A5C83C8" w14:textId="77777777" w:rsidR="0060539D" w:rsidRPr="007F093C"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5A386227" w14:textId="77777777" w:rsidR="0060539D" w:rsidRPr="00670ACC" w:rsidRDefault="0060539D" w:rsidP="004474C7">
            <w:pPr>
              <w:spacing w:after="0"/>
              <w:rPr>
                <w:sz w:val="18"/>
                <w:lang w:val="en-US"/>
              </w:rPr>
            </w:pPr>
            <w:r w:rsidRPr="00670ACC">
              <w:rPr>
                <w:sz w:val="18"/>
                <w:lang w:val="en-US"/>
              </w:rPr>
              <w:t>„Christopher Columbus and the age of exploration“, in: History – New Horizons – The Early Modern Era“, Klett Verlag 2010</w:t>
            </w:r>
          </w:p>
        </w:tc>
        <w:tc>
          <w:tcPr>
            <w:tcW w:w="1560" w:type="dxa"/>
            <w:tcBorders>
              <w:top w:val="nil"/>
              <w:left w:val="single" w:sz="4" w:space="0" w:color="auto"/>
              <w:bottom w:val="nil"/>
            </w:tcBorders>
            <w:shd w:val="clear" w:color="auto" w:fill="auto"/>
          </w:tcPr>
          <w:p w14:paraId="401A4B7C" w14:textId="77777777" w:rsidR="0060539D" w:rsidRPr="004474C7" w:rsidRDefault="0060539D" w:rsidP="004474C7">
            <w:pPr>
              <w:spacing w:after="0"/>
              <w:rPr>
                <w:sz w:val="18"/>
              </w:rPr>
            </w:pPr>
            <w:r>
              <w:rPr>
                <w:sz w:val="18"/>
              </w:rPr>
              <w:t>18-27</w:t>
            </w:r>
          </w:p>
        </w:tc>
      </w:tr>
      <w:tr w:rsidR="0060539D" w14:paraId="3615F683" w14:textId="77777777" w:rsidTr="00760D22">
        <w:trPr>
          <w:trHeight w:val="397"/>
        </w:trPr>
        <w:tc>
          <w:tcPr>
            <w:tcW w:w="2802" w:type="dxa"/>
            <w:vMerge/>
            <w:tcBorders>
              <w:right w:val="single" w:sz="4" w:space="0" w:color="auto"/>
            </w:tcBorders>
            <w:shd w:val="clear" w:color="auto" w:fill="D9D9D9"/>
          </w:tcPr>
          <w:p w14:paraId="5028CF35" w14:textId="77777777" w:rsidR="0060539D" w:rsidRPr="007F093C"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8A21638" w14:textId="77777777" w:rsidR="0060539D" w:rsidRPr="00670ACC" w:rsidRDefault="0060539D" w:rsidP="00C45D94">
            <w:pPr>
              <w:spacing w:after="0"/>
              <w:rPr>
                <w:sz w:val="18"/>
                <w:lang w:val="en-US"/>
              </w:rPr>
            </w:pPr>
            <w:r w:rsidRPr="00670ACC">
              <w:rPr>
                <w:sz w:val="18"/>
                <w:lang w:val="en-US"/>
              </w:rPr>
              <w:t>„Explorers – Discovering the earth“, in: Starter: CLIL Activity book for beginners, Westermann Verlag 2011</w:t>
            </w:r>
          </w:p>
        </w:tc>
        <w:tc>
          <w:tcPr>
            <w:tcW w:w="1560" w:type="dxa"/>
            <w:tcBorders>
              <w:top w:val="nil"/>
              <w:left w:val="single" w:sz="4" w:space="0" w:color="auto"/>
              <w:bottom w:val="nil"/>
            </w:tcBorders>
            <w:shd w:val="clear" w:color="auto" w:fill="auto"/>
          </w:tcPr>
          <w:p w14:paraId="0D3B46C0" w14:textId="77777777" w:rsidR="0060539D" w:rsidRPr="004474C7" w:rsidRDefault="0060539D" w:rsidP="0061386E">
            <w:pPr>
              <w:spacing w:after="0"/>
              <w:rPr>
                <w:sz w:val="18"/>
              </w:rPr>
            </w:pPr>
            <w:r>
              <w:rPr>
                <w:sz w:val="18"/>
              </w:rPr>
              <w:t>34-35</w:t>
            </w:r>
          </w:p>
        </w:tc>
      </w:tr>
      <w:tr w:rsidR="0060539D" w14:paraId="54AA0A53" w14:textId="77777777" w:rsidTr="00760D22">
        <w:trPr>
          <w:trHeight w:val="397"/>
        </w:trPr>
        <w:tc>
          <w:tcPr>
            <w:tcW w:w="2802" w:type="dxa"/>
            <w:vMerge/>
            <w:tcBorders>
              <w:right w:val="single" w:sz="4" w:space="0" w:color="auto"/>
            </w:tcBorders>
            <w:shd w:val="clear" w:color="auto" w:fill="D9D9D9"/>
          </w:tcPr>
          <w:p w14:paraId="039ED35D" w14:textId="77777777" w:rsidR="0060539D"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7F1F4D1B" w14:textId="77777777" w:rsidR="0060539D" w:rsidRPr="00670ACC" w:rsidRDefault="0060539D" w:rsidP="00C45D94">
            <w:pPr>
              <w:spacing w:after="0"/>
              <w:rPr>
                <w:sz w:val="18"/>
                <w:lang w:val="en-US"/>
              </w:rPr>
            </w:pPr>
            <w:r w:rsidRPr="00670ACC">
              <w:rPr>
                <w:sz w:val="18"/>
                <w:lang w:val="en-US"/>
              </w:rPr>
              <w:t>„Columbus and the „Discovery“ of the new World“ (Modul), Bilingual Geschichte, Raabits Verlag</w:t>
            </w:r>
          </w:p>
        </w:tc>
        <w:tc>
          <w:tcPr>
            <w:tcW w:w="1560" w:type="dxa"/>
            <w:tcBorders>
              <w:top w:val="nil"/>
              <w:left w:val="single" w:sz="4" w:space="0" w:color="auto"/>
              <w:bottom w:val="nil"/>
            </w:tcBorders>
            <w:shd w:val="clear" w:color="auto" w:fill="auto"/>
          </w:tcPr>
          <w:p w14:paraId="6EDDF918" w14:textId="77777777" w:rsidR="0060539D" w:rsidRPr="004474C7" w:rsidRDefault="0060539D" w:rsidP="00C45D94">
            <w:pPr>
              <w:spacing w:after="0"/>
              <w:rPr>
                <w:sz w:val="18"/>
              </w:rPr>
            </w:pPr>
            <w:r>
              <w:rPr>
                <w:sz w:val="18"/>
              </w:rPr>
              <w:t>I/C Reihe 3</w:t>
            </w:r>
          </w:p>
        </w:tc>
      </w:tr>
      <w:tr w:rsidR="0060539D" w14:paraId="43678EDC" w14:textId="77777777" w:rsidTr="00760D22">
        <w:trPr>
          <w:trHeight w:val="397"/>
        </w:trPr>
        <w:tc>
          <w:tcPr>
            <w:tcW w:w="2802" w:type="dxa"/>
            <w:vMerge/>
            <w:tcBorders>
              <w:right w:val="single" w:sz="4" w:space="0" w:color="auto"/>
            </w:tcBorders>
            <w:shd w:val="clear" w:color="auto" w:fill="D9D9D9"/>
          </w:tcPr>
          <w:p w14:paraId="1A5AEEB1" w14:textId="77777777" w:rsidR="0060539D"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2D83BC4A" w14:textId="77777777" w:rsidR="0060539D" w:rsidRPr="004474C7" w:rsidRDefault="0060539D" w:rsidP="004474C7">
            <w:pPr>
              <w:spacing w:after="0"/>
              <w:rPr>
                <w:sz w:val="18"/>
              </w:rPr>
            </w:pPr>
            <w:r w:rsidRPr="00670ACC">
              <w:rPr>
                <w:sz w:val="18"/>
                <w:lang w:val="en-US"/>
              </w:rPr>
              <w:t xml:space="preserve">(„Christopher Columbus – National Hero or Mass Murder?“ </w:t>
            </w:r>
            <w:r>
              <w:rPr>
                <w:sz w:val="18"/>
              </w:rPr>
              <w:t>(Modul), Bilingual Geschichte, Raabits Verlag)</w:t>
            </w:r>
          </w:p>
        </w:tc>
        <w:tc>
          <w:tcPr>
            <w:tcW w:w="1560" w:type="dxa"/>
            <w:tcBorders>
              <w:top w:val="nil"/>
              <w:left w:val="single" w:sz="4" w:space="0" w:color="auto"/>
              <w:bottom w:val="nil"/>
            </w:tcBorders>
            <w:shd w:val="clear" w:color="auto" w:fill="auto"/>
          </w:tcPr>
          <w:p w14:paraId="31DB415E" w14:textId="77777777" w:rsidR="0060539D" w:rsidRPr="004474C7" w:rsidRDefault="0060539D" w:rsidP="004474C7">
            <w:pPr>
              <w:spacing w:after="0"/>
              <w:rPr>
                <w:sz w:val="18"/>
              </w:rPr>
            </w:pPr>
            <w:r>
              <w:rPr>
                <w:sz w:val="18"/>
              </w:rPr>
              <w:t>I/C Reihe 4</w:t>
            </w:r>
          </w:p>
        </w:tc>
      </w:tr>
      <w:tr w:rsidR="0060539D" w14:paraId="4D72FC37" w14:textId="77777777" w:rsidTr="00760D22">
        <w:trPr>
          <w:trHeight w:val="397"/>
        </w:trPr>
        <w:tc>
          <w:tcPr>
            <w:tcW w:w="2802" w:type="dxa"/>
            <w:vMerge/>
            <w:tcBorders>
              <w:right w:val="single" w:sz="4" w:space="0" w:color="auto"/>
            </w:tcBorders>
            <w:shd w:val="clear" w:color="auto" w:fill="D9D9D9"/>
          </w:tcPr>
          <w:p w14:paraId="76E07459" w14:textId="77777777" w:rsidR="0060539D"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1BDC5FCA" w14:textId="77777777" w:rsidR="0060539D" w:rsidRPr="004474C7" w:rsidRDefault="0060539D" w:rsidP="0061386E">
            <w:pPr>
              <w:spacing w:after="0"/>
              <w:rPr>
                <w:sz w:val="18"/>
              </w:rPr>
            </w:pPr>
            <w:r>
              <w:rPr>
                <w:sz w:val="18"/>
              </w:rPr>
              <w:t>Genial! Geschichte topics 3 „Christopher Columbus“, Bildungsverlag Lemberger 2016</w:t>
            </w:r>
          </w:p>
        </w:tc>
        <w:tc>
          <w:tcPr>
            <w:tcW w:w="1560" w:type="dxa"/>
            <w:tcBorders>
              <w:top w:val="nil"/>
              <w:left w:val="single" w:sz="4" w:space="0" w:color="auto"/>
              <w:bottom w:val="nil"/>
            </w:tcBorders>
            <w:shd w:val="clear" w:color="auto" w:fill="auto"/>
          </w:tcPr>
          <w:p w14:paraId="705379C2" w14:textId="77777777" w:rsidR="0060539D" w:rsidRPr="004474C7" w:rsidRDefault="0060539D" w:rsidP="004474C7">
            <w:pPr>
              <w:spacing w:after="0"/>
              <w:rPr>
                <w:sz w:val="18"/>
              </w:rPr>
            </w:pPr>
            <w:r>
              <w:rPr>
                <w:sz w:val="18"/>
              </w:rPr>
              <w:t>4-32</w:t>
            </w:r>
          </w:p>
        </w:tc>
      </w:tr>
      <w:tr w:rsidR="0060539D" w14:paraId="508C7EB3" w14:textId="77777777" w:rsidTr="00760D22">
        <w:trPr>
          <w:trHeight w:val="397"/>
        </w:trPr>
        <w:tc>
          <w:tcPr>
            <w:tcW w:w="2802" w:type="dxa"/>
            <w:vMerge/>
            <w:tcBorders>
              <w:right w:val="single" w:sz="4" w:space="0" w:color="auto"/>
            </w:tcBorders>
            <w:shd w:val="clear" w:color="auto" w:fill="D9D9D9"/>
          </w:tcPr>
          <w:p w14:paraId="4F42A3D2" w14:textId="77777777" w:rsidR="0060539D"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4A9380F6" w14:textId="77777777" w:rsidR="0060539D" w:rsidRDefault="0060539D" w:rsidP="0061386E">
            <w:pPr>
              <w:spacing w:after="0"/>
              <w:rPr>
                <w:sz w:val="18"/>
              </w:rPr>
            </w:pPr>
            <w:r w:rsidRPr="00670ACC">
              <w:rPr>
                <w:sz w:val="18"/>
                <w:lang w:val="en-US"/>
              </w:rPr>
              <w:t xml:space="preserve">„New Ways of Thinking, in: „The Renaissance and Discoveries“: Genial! </w:t>
            </w:r>
            <w:r>
              <w:rPr>
                <w:sz w:val="18"/>
              </w:rPr>
              <w:t>Geschichte bilingual 3, Bildungsverlag Lemberger 2015</w:t>
            </w:r>
          </w:p>
        </w:tc>
        <w:tc>
          <w:tcPr>
            <w:tcW w:w="1560" w:type="dxa"/>
            <w:tcBorders>
              <w:top w:val="nil"/>
              <w:left w:val="single" w:sz="4" w:space="0" w:color="auto"/>
              <w:bottom w:val="nil"/>
            </w:tcBorders>
            <w:shd w:val="clear" w:color="auto" w:fill="auto"/>
          </w:tcPr>
          <w:p w14:paraId="17C736C2" w14:textId="77777777" w:rsidR="0060539D" w:rsidRDefault="0060539D" w:rsidP="004474C7">
            <w:pPr>
              <w:spacing w:after="0"/>
              <w:rPr>
                <w:sz w:val="18"/>
              </w:rPr>
            </w:pPr>
            <w:r>
              <w:rPr>
                <w:sz w:val="18"/>
              </w:rPr>
              <w:t>22-24</w:t>
            </w:r>
          </w:p>
        </w:tc>
      </w:tr>
      <w:tr w:rsidR="0060539D" w14:paraId="75F56BA1" w14:textId="77777777" w:rsidTr="00760D22">
        <w:trPr>
          <w:trHeight w:val="397"/>
        </w:trPr>
        <w:tc>
          <w:tcPr>
            <w:tcW w:w="2802" w:type="dxa"/>
            <w:vMerge/>
            <w:tcBorders>
              <w:right w:val="single" w:sz="4" w:space="0" w:color="auto"/>
            </w:tcBorders>
            <w:shd w:val="clear" w:color="auto" w:fill="D9D9D9"/>
          </w:tcPr>
          <w:p w14:paraId="38E58B25" w14:textId="77777777" w:rsidR="0060539D" w:rsidRDefault="0060539D" w:rsidP="002452DD">
            <w:pPr>
              <w:spacing w:after="0"/>
              <w:rPr>
                <w:sz w:val="18"/>
                <w:szCs w:val="18"/>
              </w:rPr>
            </w:pPr>
          </w:p>
        </w:tc>
        <w:tc>
          <w:tcPr>
            <w:tcW w:w="10347" w:type="dxa"/>
            <w:tcBorders>
              <w:top w:val="nil"/>
              <w:left w:val="single" w:sz="4" w:space="0" w:color="auto"/>
              <w:bottom w:val="nil"/>
              <w:right w:val="single" w:sz="4" w:space="0" w:color="auto"/>
            </w:tcBorders>
            <w:shd w:val="clear" w:color="auto" w:fill="auto"/>
          </w:tcPr>
          <w:p w14:paraId="5917D66B" w14:textId="77777777" w:rsidR="0060539D" w:rsidRDefault="0060539D" w:rsidP="0061386E">
            <w:pPr>
              <w:spacing w:after="0"/>
              <w:rPr>
                <w:sz w:val="18"/>
              </w:rPr>
            </w:pPr>
            <w:r w:rsidRPr="00670ACC">
              <w:rPr>
                <w:sz w:val="18"/>
                <w:lang w:val="en-US"/>
              </w:rPr>
              <w:t xml:space="preserve">„Discovering the World“, in: „The Renaissance and Discoveries“: Genial! </w:t>
            </w:r>
            <w:r>
              <w:rPr>
                <w:sz w:val="18"/>
              </w:rPr>
              <w:t>Geschichte bilingual 3, Bildungsverlag Lemberger 2015</w:t>
            </w:r>
          </w:p>
        </w:tc>
        <w:tc>
          <w:tcPr>
            <w:tcW w:w="1560" w:type="dxa"/>
            <w:tcBorders>
              <w:top w:val="nil"/>
              <w:left w:val="single" w:sz="4" w:space="0" w:color="auto"/>
              <w:bottom w:val="nil"/>
            </w:tcBorders>
            <w:shd w:val="clear" w:color="auto" w:fill="auto"/>
          </w:tcPr>
          <w:p w14:paraId="0289A7C2" w14:textId="77777777" w:rsidR="0060539D" w:rsidRDefault="0060539D" w:rsidP="004474C7">
            <w:pPr>
              <w:spacing w:after="0"/>
              <w:rPr>
                <w:sz w:val="18"/>
              </w:rPr>
            </w:pPr>
            <w:r>
              <w:rPr>
                <w:sz w:val="18"/>
              </w:rPr>
              <w:t>33,36-43</w:t>
            </w:r>
          </w:p>
        </w:tc>
      </w:tr>
      <w:tr w:rsidR="0060539D" w14:paraId="0E7CF324" w14:textId="77777777" w:rsidTr="00760D22">
        <w:trPr>
          <w:trHeight w:val="397"/>
        </w:trPr>
        <w:tc>
          <w:tcPr>
            <w:tcW w:w="2802" w:type="dxa"/>
            <w:vMerge/>
            <w:tcBorders>
              <w:right w:val="single" w:sz="4" w:space="0" w:color="auto"/>
            </w:tcBorders>
            <w:shd w:val="clear" w:color="auto" w:fill="D9D9D9"/>
          </w:tcPr>
          <w:p w14:paraId="632EFB7F" w14:textId="77777777" w:rsidR="0060539D" w:rsidRDefault="0060539D" w:rsidP="002452DD">
            <w:pPr>
              <w:spacing w:after="0"/>
              <w:rPr>
                <w:sz w:val="18"/>
                <w:szCs w:val="18"/>
              </w:rPr>
            </w:pPr>
          </w:p>
        </w:tc>
        <w:tc>
          <w:tcPr>
            <w:tcW w:w="10347" w:type="dxa"/>
            <w:tcBorders>
              <w:top w:val="nil"/>
              <w:left w:val="single" w:sz="4" w:space="0" w:color="auto"/>
              <w:bottom w:val="single" w:sz="4" w:space="0" w:color="auto"/>
              <w:right w:val="single" w:sz="4" w:space="0" w:color="auto"/>
            </w:tcBorders>
            <w:shd w:val="clear" w:color="auto" w:fill="auto"/>
          </w:tcPr>
          <w:p w14:paraId="1C731938" w14:textId="77777777" w:rsidR="0060539D" w:rsidRDefault="0060539D" w:rsidP="0061386E">
            <w:pPr>
              <w:spacing w:after="0"/>
              <w:rPr>
                <w:sz w:val="18"/>
              </w:rPr>
            </w:pPr>
            <w:r w:rsidRPr="00670ACC">
              <w:rPr>
                <w:sz w:val="18"/>
                <w:lang w:val="en-US"/>
              </w:rPr>
              <w:t xml:space="preserve">„The Aztecs“ / „The Inca“ / „The Maya“, in: „The Renaissance and Discoveries“: Genial! </w:t>
            </w:r>
            <w:r>
              <w:rPr>
                <w:sz w:val="18"/>
              </w:rPr>
              <w:t>Geschichte bilingual 3, Bildungsverlag Lemberger 2015</w:t>
            </w:r>
          </w:p>
        </w:tc>
        <w:tc>
          <w:tcPr>
            <w:tcW w:w="1560" w:type="dxa"/>
            <w:tcBorders>
              <w:top w:val="nil"/>
              <w:left w:val="single" w:sz="4" w:space="0" w:color="auto"/>
              <w:bottom w:val="single" w:sz="4" w:space="0" w:color="auto"/>
            </w:tcBorders>
            <w:shd w:val="clear" w:color="auto" w:fill="auto"/>
          </w:tcPr>
          <w:p w14:paraId="069B4A45" w14:textId="77777777" w:rsidR="0060539D" w:rsidRDefault="0060539D" w:rsidP="004474C7">
            <w:pPr>
              <w:spacing w:after="0"/>
              <w:rPr>
                <w:sz w:val="18"/>
              </w:rPr>
            </w:pPr>
            <w:r>
              <w:rPr>
                <w:sz w:val="18"/>
              </w:rPr>
              <w:t>44-49</w:t>
            </w:r>
          </w:p>
        </w:tc>
      </w:tr>
      <w:tr w:rsidR="0060539D" w14:paraId="5DA761A6" w14:textId="77777777" w:rsidTr="00760D22">
        <w:trPr>
          <w:trHeight w:val="397"/>
        </w:trPr>
        <w:tc>
          <w:tcPr>
            <w:tcW w:w="2802" w:type="dxa"/>
            <w:vMerge/>
            <w:tcBorders>
              <w:right w:val="single" w:sz="4" w:space="0" w:color="auto"/>
            </w:tcBorders>
            <w:shd w:val="clear" w:color="auto" w:fill="D9D9D9"/>
          </w:tcPr>
          <w:p w14:paraId="6A8856C9" w14:textId="77777777" w:rsidR="0060539D" w:rsidRDefault="0060539D" w:rsidP="002452DD">
            <w:pPr>
              <w:spacing w:after="0"/>
              <w:rPr>
                <w:sz w:val="18"/>
                <w:szCs w:val="18"/>
              </w:rPr>
            </w:pPr>
          </w:p>
        </w:tc>
        <w:tc>
          <w:tcPr>
            <w:tcW w:w="10347" w:type="dxa"/>
            <w:tcBorders>
              <w:top w:val="single" w:sz="4" w:space="0" w:color="auto"/>
              <w:left w:val="single" w:sz="4" w:space="0" w:color="auto"/>
              <w:bottom w:val="nil"/>
              <w:right w:val="single" w:sz="4" w:space="0" w:color="auto"/>
            </w:tcBorders>
            <w:shd w:val="clear" w:color="auto" w:fill="auto"/>
          </w:tcPr>
          <w:p w14:paraId="0B764B64" w14:textId="77777777" w:rsidR="0060539D" w:rsidRDefault="0060539D" w:rsidP="0061386E">
            <w:pPr>
              <w:spacing w:after="0"/>
              <w:rPr>
                <w:sz w:val="18"/>
              </w:rPr>
            </w:pPr>
            <w:r w:rsidRPr="00670ACC">
              <w:rPr>
                <w:sz w:val="18"/>
                <w:lang w:val="en-US"/>
              </w:rPr>
              <w:t xml:space="preserve">„Trade between Europe and America“, in: „The Renaissance and Discoveries“: Genial! </w:t>
            </w:r>
            <w:r>
              <w:rPr>
                <w:sz w:val="18"/>
              </w:rPr>
              <w:t>Geschichte bilingual 3, Bildungsverlag Lemberger 2015</w:t>
            </w:r>
          </w:p>
        </w:tc>
        <w:tc>
          <w:tcPr>
            <w:tcW w:w="1560" w:type="dxa"/>
            <w:tcBorders>
              <w:top w:val="single" w:sz="4" w:space="0" w:color="auto"/>
              <w:left w:val="single" w:sz="4" w:space="0" w:color="auto"/>
              <w:bottom w:val="nil"/>
            </w:tcBorders>
            <w:shd w:val="clear" w:color="auto" w:fill="auto"/>
          </w:tcPr>
          <w:p w14:paraId="54370428" w14:textId="77777777" w:rsidR="0060539D" w:rsidRDefault="0060539D" w:rsidP="004474C7">
            <w:pPr>
              <w:spacing w:after="0"/>
              <w:rPr>
                <w:sz w:val="18"/>
              </w:rPr>
            </w:pPr>
            <w:r>
              <w:rPr>
                <w:sz w:val="18"/>
              </w:rPr>
              <w:t>50</w:t>
            </w:r>
          </w:p>
        </w:tc>
      </w:tr>
      <w:tr w:rsidR="0060539D" w14:paraId="6375ADEC" w14:textId="77777777" w:rsidTr="00760D22">
        <w:trPr>
          <w:trHeight w:val="397"/>
        </w:trPr>
        <w:tc>
          <w:tcPr>
            <w:tcW w:w="2802" w:type="dxa"/>
            <w:vMerge/>
            <w:tcBorders>
              <w:bottom w:val="single" w:sz="4" w:space="0" w:color="auto"/>
              <w:right w:val="single" w:sz="4" w:space="0" w:color="auto"/>
            </w:tcBorders>
            <w:shd w:val="clear" w:color="auto" w:fill="D9D9D9"/>
          </w:tcPr>
          <w:p w14:paraId="795A0574" w14:textId="77777777" w:rsidR="0060539D" w:rsidRDefault="0060539D" w:rsidP="002452DD">
            <w:pPr>
              <w:spacing w:after="0"/>
              <w:rPr>
                <w:sz w:val="18"/>
                <w:szCs w:val="18"/>
              </w:rPr>
            </w:pPr>
          </w:p>
        </w:tc>
        <w:tc>
          <w:tcPr>
            <w:tcW w:w="10347" w:type="dxa"/>
            <w:tcBorders>
              <w:top w:val="nil"/>
              <w:left w:val="single" w:sz="4" w:space="0" w:color="auto"/>
              <w:bottom w:val="single" w:sz="4" w:space="0" w:color="auto"/>
              <w:right w:val="single" w:sz="4" w:space="0" w:color="auto"/>
            </w:tcBorders>
            <w:shd w:val="clear" w:color="auto" w:fill="auto"/>
          </w:tcPr>
          <w:p w14:paraId="0D901F6A" w14:textId="77777777" w:rsidR="0060539D" w:rsidRDefault="0060539D" w:rsidP="0061386E">
            <w:pPr>
              <w:spacing w:after="0"/>
              <w:rPr>
                <w:sz w:val="18"/>
              </w:rPr>
            </w:pPr>
          </w:p>
        </w:tc>
        <w:tc>
          <w:tcPr>
            <w:tcW w:w="1560" w:type="dxa"/>
            <w:tcBorders>
              <w:top w:val="nil"/>
              <w:left w:val="single" w:sz="4" w:space="0" w:color="auto"/>
              <w:bottom w:val="single" w:sz="4" w:space="0" w:color="auto"/>
            </w:tcBorders>
            <w:shd w:val="clear" w:color="auto" w:fill="auto"/>
          </w:tcPr>
          <w:p w14:paraId="6D11EB1D" w14:textId="77777777" w:rsidR="0060539D" w:rsidRDefault="0060539D" w:rsidP="004474C7">
            <w:pPr>
              <w:spacing w:after="0"/>
              <w:rPr>
                <w:sz w:val="18"/>
              </w:rPr>
            </w:pPr>
          </w:p>
        </w:tc>
      </w:tr>
      <w:tr w:rsidR="0060539D" w14:paraId="5A2E25A9" w14:textId="77777777" w:rsidTr="00760D22">
        <w:trPr>
          <w:trHeight w:val="397"/>
        </w:trPr>
        <w:tc>
          <w:tcPr>
            <w:tcW w:w="2802" w:type="dxa"/>
            <w:vMerge w:val="restart"/>
            <w:shd w:val="clear" w:color="auto" w:fill="D9D9D9"/>
          </w:tcPr>
          <w:p w14:paraId="349E1046" w14:textId="77777777" w:rsidR="0060539D" w:rsidRPr="007F093C" w:rsidRDefault="0060539D" w:rsidP="002452DD">
            <w:pPr>
              <w:spacing w:after="0"/>
              <w:rPr>
                <w:sz w:val="18"/>
                <w:szCs w:val="18"/>
              </w:rPr>
            </w:pPr>
            <w:r w:rsidRPr="007F093C">
              <w:rPr>
                <w:sz w:val="18"/>
              </w:rPr>
              <w:t xml:space="preserve">Ausbreitung des Osmanischen Reiches, </w:t>
            </w:r>
            <w:r w:rsidRPr="007F093C">
              <w:rPr>
                <w:i/>
                <w:iCs/>
                <w:sz w:val="18"/>
              </w:rPr>
              <w:t>Eroberung Konstantinopels</w:t>
            </w:r>
          </w:p>
        </w:tc>
        <w:tc>
          <w:tcPr>
            <w:tcW w:w="10347" w:type="dxa"/>
            <w:tcBorders>
              <w:top w:val="single" w:sz="4" w:space="0" w:color="auto"/>
              <w:bottom w:val="nil"/>
            </w:tcBorders>
            <w:shd w:val="clear" w:color="auto" w:fill="auto"/>
          </w:tcPr>
          <w:p w14:paraId="2EE32998" w14:textId="77777777" w:rsidR="0060539D" w:rsidRPr="004474C7" w:rsidRDefault="0060539D" w:rsidP="004474C7">
            <w:pPr>
              <w:spacing w:after="0"/>
              <w:rPr>
                <w:sz w:val="18"/>
              </w:rPr>
            </w:pPr>
          </w:p>
        </w:tc>
        <w:tc>
          <w:tcPr>
            <w:tcW w:w="1560" w:type="dxa"/>
            <w:tcBorders>
              <w:bottom w:val="nil"/>
            </w:tcBorders>
            <w:shd w:val="clear" w:color="auto" w:fill="auto"/>
          </w:tcPr>
          <w:p w14:paraId="5BBF6FBA" w14:textId="77777777" w:rsidR="0060539D" w:rsidRPr="004474C7" w:rsidRDefault="0060539D" w:rsidP="004474C7">
            <w:pPr>
              <w:spacing w:after="0"/>
              <w:rPr>
                <w:sz w:val="18"/>
              </w:rPr>
            </w:pPr>
          </w:p>
        </w:tc>
      </w:tr>
      <w:tr w:rsidR="0060539D" w14:paraId="1A4632C6" w14:textId="77777777" w:rsidTr="00760D22">
        <w:trPr>
          <w:trHeight w:val="397"/>
        </w:trPr>
        <w:tc>
          <w:tcPr>
            <w:tcW w:w="2802" w:type="dxa"/>
            <w:vMerge/>
            <w:shd w:val="clear" w:color="auto" w:fill="D9D9D9"/>
          </w:tcPr>
          <w:p w14:paraId="37679E3C" w14:textId="77777777" w:rsidR="0060539D" w:rsidRPr="007F093C" w:rsidRDefault="0060539D" w:rsidP="002452DD">
            <w:pPr>
              <w:spacing w:after="0"/>
              <w:rPr>
                <w:sz w:val="18"/>
              </w:rPr>
            </w:pPr>
          </w:p>
        </w:tc>
        <w:tc>
          <w:tcPr>
            <w:tcW w:w="10347" w:type="dxa"/>
            <w:tcBorders>
              <w:top w:val="nil"/>
              <w:bottom w:val="nil"/>
            </w:tcBorders>
            <w:shd w:val="clear" w:color="auto" w:fill="auto"/>
          </w:tcPr>
          <w:p w14:paraId="1D2E3579" w14:textId="77777777" w:rsidR="0060539D" w:rsidRPr="004474C7" w:rsidRDefault="0060539D" w:rsidP="004474C7">
            <w:pPr>
              <w:spacing w:after="0"/>
              <w:rPr>
                <w:sz w:val="18"/>
              </w:rPr>
            </w:pPr>
          </w:p>
        </w:tc>
        <w:tc>
          <w:tcPr>
            <w:tcW w:w="1560" w:type="dxa"/>
            <w:tcBorders>
              <w:top w:val="nil"/>
              <w:bottom w:val="nil"/>
            </w:tcBorders>
            <w:shd w:val="clear" w:color="auto" w:fill="auto"/>
          </w:tcPr>
          <w:p w14:paraId="10C615FD" w14:textId="77777777" w:rsidR="0060539D" w:rsidRPr="004474C7" w:rsidRDefault="0060539D" w:rsidP="004474C7">
            <w:pPr>
              <w:spacing w:after="0"/>
              <w:rPr>
                <w:sz w:val="18"/>
              </w:rPr>
            </w:pPr>
          </w:p>
        </w:tc>
      </w:tr>
      <w:tr w:rsidR="0060539D" w14:paraId="1944AC55" w14:textId="77777777" w:rsidTr="00760D22">
        <w:trPr>
          <w:trHeight w:val="397"/>
        </w:trPr>
        <w:tc>
          <w:tcPr>
            <w:tcW w:w="2802" w:type="dxa"/>
            <w:vMerge/>
            <w:tcBorders>
              <w:bottom w:val="single" w:sz="4" w:space="0" w:color="auto"/>
            </w:tcBorders>
            <w:shd w:val="clear" w:color="auto" w:fill="D9D9D9"/>
          </w:tcPr>
          <w:p w14:paraId="1216A1AF" w14:textId="77777777" w:rsidR="0060539D" w:rsidRPr="002A2387" w:rsidRDefault="0060539D" w:rsidP="002452DD">
            <w:pPr>
              <w:spacing w:after="0"/>
              <w:rPr>
                <w:sz w:val="18"/>
                <w:szCs w:val="18"/>
              </w:rPr>
            </w:pPr>
          </w:p>
        </w:tc>
        <w:tc>
          <w:tcPr>
            <w:tcW w:w="10347" w:type="dxa"/>
            <w:tcBorders>
              <w:top w:val="nil"/>
              <w:bottom w:val="single" w:sz="4" w:space="0" w:color="auto"/>
            </w:tcBorders>
            <w:shd w:val="clear" w:color="auto" w:fill="auto"/>
          </w:tcPr>
          <w:p w14:paraId="0945828E" w14:textId="77777777" w:rsidR="0060539D" w:rsidRPr="004474C7" w:rsidRDefault="0060539D" w:rsidP="004474C7">
            <w:pPr>
              <w:spacing w:after="0"/>
              <w:rPr>
                <w:sz w:val="18"/>
              </w:rPr>
            </w:pPr>
          </w:p>
        </w:tc>
        <w:tc>
          <w:tcPr>
            <w:tcW w:w="1560" w:type="dxa"/>
            <w:tcBorders>
              <w:top w:val="nil"/>
              <w:bottom w:val="single" w:sz="4" w:space="0" w:color="auto"/>
            </w:tcBorders>
            <w:shd w:val="clear" w:color="auto" w:fill="auto"/>
          </w:tcPr>
          <w:p w14:paraId="4AAE3C1B" w14:textId="77777777" w:rsidR="0060539D" w:rsidRPr="004474C7" w:rsidRDefault="0060539D" w:rsidP="004474C7">
            <w:pPr>
              <w:spacing w:after="0"/>
              <w:rPr>
                <w:sz w:val="18"/>
              </w:rPr>
            </w:pPr>
          </w:p>
        </w:tc>
      </w:tr>
    </w:tbl>
    <w:p w14:paraId="7A93E828" w14:textId="77777777" w:rsidR="00AD1B9F" w:rsidRPr="00CA1F01" w:rsidRDefault="00AD1B9F" w:rsidP="00850FC9">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510E33" w14:paraId="48F62598" w14:textId="77777777" w:rsidTr="002452DD">
        <w:tc>
          <w:tcPr>
            <w:tcW w:w="14709" w:type="dxa"/>
            <w:shd w:val="clear" w:color="auto" w:fill="D9D9D9"/>
          </w:tcPr>
          <w:p w14:paraId="173E37FA" w14:textId="77777777" w:rsidR="00510E33" w:rsidRPr="009C743E" w:rsidRDefault="00510E33" w:rsidP="002452DD">
            <w:pPr>
              <w:spacing w:after="0"/>
              <w:rPr>
                <w:b/>
              </w:rPr>
            </w:pPr>
            <w:r w:rsidRPr="009C743E">
              <w:rPr>
                <w:b/>
                <w:sz w:val="32"/>
              </w:rPr>
              <w:lastRenderedPageBreak/>
              <w:t>LehrplanPLUS</w:t>
            </w:r>
          </w:p>
        </w:tc>
      </w:tr>
      <w:tr w:rsidR="00510E33" w14:paraId="616E991B" w14:textId="77777777" w:rsidTr="002452DD">
        <w:tc>
          <w:tcPr>
            <w:tcW w:w="14709" w:type="dxa"/>
            <w:shd w:val="clear" w:color="auto" w:fill="D9D9D9"/>
          </w:tcPr>
          <w:p w14:paraId="260D25C4" w14:textId="77777777" w:rsidR="00510E33" w:rsidRDefault="00510E33" w:rsidP="002452DD">
            <w:pPr>
              <w:spacing w:after="0"/>
            </w:pPr>
            <w:r w:rsidRPr="009C743E">
              <w:rPr>
                <w:b/>
              </w:rPr>
              <w:t>Lernbereich</w:t>
            </w:r>
          </w:p>
        </w:tc>
      </w:tr>
      <w:tr w:rsidR="00510E33" w14:paraId="444DB339" w14:textId="77777777" w:rsidTr="002452DD">
        <w:tc>
          <w:tcPr>
            <w:tcW w:w="14709" w:type="dxa"/>
            <w:shd w:val="clear" w:color="auto" w:fill="D9D9D9"/>
          </w:tcPr>
          <w:p w14:paraId="6AF496E5" w14:textId="77777777" w:rsidR="00510E33" w:rsidRPr="009C743E" w:rsidRDefault="002452DD" w:rsidP="002452DD">
            <w:pPr>
              <w:spacing w:after="0"/>
              <w:rPr>
                <w:b/>
              </w:rPr>
            </w:pPr>
            <w:r>
              <w:rPr>
                <w:b/>
              </w:rPr>
              <w:t>4</w:t>
            </w:r>
            <w:r w:rsidR="00913FA7">
              <w:rPr>
                <w:b/>
              </w:rPr>
              <w:t xml:space="preserve">. </w:t>
            </w:r>
            <w:r>
              <w:rPr>
                <w:b/>
              </w:rPr>
              <w:t>Reformation und Konfessionalisierung</w:t>
            </w:r>
          </w:p>
        </w:tc>
      </w:tr>
      <w:tr w:rsidR="00760D22" w14:paraId="3828CE60" w14:textId="77777777" w:rsidTr="00760D22">
        <w:trPr>
          <w:trHeight w:val="849"/>
        </w:trPr>
        <w:tc>
          <w:tcPr>
            <w:tcW w:w="14709" w:type="dxa"/>
            <w:shd w:val="clear" w:color="auto" w:fill="FFFF99"/>
          </w:tcPr>
          <w:p w14:paraId="73E15810" w14:textId="77777777" w:rsidR="00760D22" w:rsidRPr="009C743E" w:rsidRDefault="00760D22" w:rsidP="00760D22">
            <w:pPr>
              <w:spacing w:before="60" w:after="60"/>
              <w:rPr>
                <w:b/>
              </w:rPr>
            </w:pPr>
            <w:r w:rsidRPr="009C743E">
              <w:rPr>
                <w:b/>
              </w:rPr>
              <w:t xml:space="preserve">Kompetenzerwartungen </w:t>
            </w:r>
          </w:p>
          <w:p w14:paraId="26FC4D28" w14:textId="77777777" w:rsidR="00760D22" w:rsidRPr="009C743E" w:rsidRDefault="00760D22" w:rsidP="00760D22">
            <w:pPr>
              <w:spacing w:before="60" w:after="60"/>
              <w:rPr>
                <w:b/>
              </w:rPr>
            </w:pPr>
            <w:r>
              <w:rPr>
                <w:sz w:val="18"/>
                <w:szCs w:val="18"/>
              </w:rPr>
              <w:br/>
            </w:r>
            <w:r w:rsidRPr="009C743E">
              <w:rPr>
                <w:sz w:val="18"/>
                <w:szCs w:val="18"/>
              </w:rPr>
              <w:t>Die Schülerinnen und Schüler …</w:t>
            </w:r>
          </w:p>
        </w:tc>
      </w:tr>
      <w:tr w:rsidR="00760D22" w14:paraId="665487D6" w14:textId="77777777" w:rsidTr="00760D22">
        <w:tc>
          <w:tcPr>
            <w:tcW w:w="14709" w:type="dxa"/>
            <w:shd w:val="clear" w:color="auto" w:fill="FFFF99"/>
          </w:tcPr>
          <w:p w14:paraId="1082005C" w14:textId="77777777" w:rsidR="00760D22" w:rsidRPr="00437D46" w:rsidRDefault="00760D22" w:rsidP="00760D22">
            <w:pPr>
              <w:spacing w:before="60" w:after="60"/>
              <w:rPr>
                <w:sz w:val="18"/>
                <w:szCs w:val="18"/>
              </w:rPr>
            </w:pPr>
            <w:r w:rsidRPr="00437D46">
              <w:rPr>
                <w:sz w:val="18"/>
              </w:rPr>
              <w:t xml:space="preserve">nutzen ihre Kenntnisse zu den Umbruchs- und Krisenerscheinungen im 16. Jahrhundert sowie über Verlauf und Hauptakteure der </w:t>
            </w:r>
            <w:r w:rsidRPr="00437D46">
              <w:rPr>
                <w:i/>
                <w:iCs/>
                <w:sz w:val="18"/>
              </w:rPr>
              <w:t>Reformation (Luther,</w:t>
            </w:r>
            <w:r w:rsidRPr="00437D46">
              <w:rPr>
                <w:sz w:val="18"/>
              </w:rPr>
              <w:t xml:space="preserve"> Karl V.) und das sich daraus ergebende veränderte Verhältnis von Politik und Religion, um Ursachen und Wirkungen historischer Prozesse beispielhaft zu beschreiben.</w:t>
            </w:r>
          </w:p>
        </w:tc>
      </w:tr>
      <w:tr w:rsidR="00760D22" w14:paraId="2022CF80" w14:textId="77777777" w:rsidTr="00760D22">
        <w:tc>
          <w:tcPr>
            <w:tcW w:w="14709" w:type="dxa"/>
            <w:shd w:val="clear" w:color="auto" w:fill="FFFF99"/>
          </w:tcPr>
          <w:p w14:paraId="53EC0258" w14:textId="77777777" w:rsidR="00760D22" w:rsidRPr="00437D46" w:rsidRDefault="00760D22" w:rsidP="00760D22">
            <w:pPr>
              <w:spacing w:before="60" w:after="60"/>
              <w:rPr>
                <w:sz w:val="18"/>
                <w:szCs w:val="18"/>
              </w:rPr>
            </w:pPr>
            <w:r w:rsidRPr="00437D46">
              <w:rPr>
                <w:sz w:val="18"/>
              </w:rPr>
              <w:t xml:space="preserve">arbeiten u. a. an zeitgenössischen Bild- und Textquellen heraus, wie wichtig Religion für das Denken und Handeln der Menschen zur Zeit der </w:t>
            </w:r>
            <w:r w:rsidRPr="00437D46">
              <w:rPr>
                <w:i/>
                <w:iCs/>
                <w:sz w:val="18"/>
              </w:rPr>
              <w:t>Reformation</w:t>
            </w:r>
            <w:r w:rsidRPr="00437D46">
              <w:rPr>
                <w:sz w:val="18"/>
              </w:rPr>
              <w:t xml:space="preserve"> gewesen ist.</w:t>
            </w:r>
          </w:p>
        </w:tc>
      </w:tr>
      <w:tr w:rsidR="00760D22" w14:paraId="1109A459" w14:textId="77777777" w:rsidTr="00760D22">
        <w:tc>
          <w:tcPr>
            <w:tcW w:w="14709" w:type="dxa"/>
            <w:shd w:val="clear" w:color="auto" w:fill="FFFF99"/>
          </w:tcPr>
          <w:p w14:paraId="727F19B2" w14:textId="77777777" w:rsidR="00760D22" w:rsidRPr="00437D46" w:rsidRDefault="00760D22" w:rsidP="00760D22">
            <w:pPr>
              <w:spacing w:before="60" w:after="60"/>
              <w:rPr>
                <w:sz w:val="18"/>
                <w:szCs w:val="18"/>
              </w:rPr>
            </w:pPr>
            <w:r w:rsidRPr="00437D46">
              <w:rPr>
                <w:sz w:val="18"/>
              </w:rPr>
              <w:t xml:space="preserve">bewerten die Auswirkungen der </w:t>
            </w:r>
            <w:r w:rsidRPr="00437D46">
              <w:rPr>
                <w:i/>
                <w:iCs/>
                <w:sz w:val="18"/>
              </w:rPr>
              <w:t>Reformation</w:t>
            </w:r>
            <w:r w:rsidRPr="00437D46">
              <w:rPr>
                <w:sz w:val="18"/>
              </w:rPr>
              <w:t xml:space="preserve"> auf die päpstliche Kirche, auf Gesellschaft und Politik im Reich. Damit sind sie u. a. in der Lage, das Nebeneinander verschiedener Konfessionen im heutigen Deutschland historisch zu erklären.</w:t>
            </w:r>
          </w:p>
        </w:tc>
      </w:tr>
      <w:tr w:rsidR="00760D22" w14:paraId="2CE49121" w14:textId="77777777" w:rsidTr="00760D22">
        <w:tc>
          <w:tcPr>
            <w:tcW w:w="14709" w:type="dxa"/>
            <w:shd w:val="clear" w:color="auto" w:fill="FFFF99"/>
          </w:tcPr>
          <w:p w14:paraId="39F2A65A" w14:textId="77777777" w:rsidR="00760D22" w:rsidRPr="00437D46" w:rsidRDefault="00760D22" w:rsidP="00760D22">
            <w:pPr>
              <w:spacing w:before="60" w:after="60"/>
              <w:rPr>
                <w:sz w:val="18"/>
                <w:szCs w:val="18"/>
              </w:rPr>
            </w:pPr>
            <w:r w:rsidRPr="00437D46">
              <w:rPr>
                <w:sz w:val="18"/>
              </w:rPr>
              <w:t>untersuchen vor dem Hintergrund des modernen Menschenbildes irrationale Phänomene (z. B. Verfolgung und Ausgrenzung von Teilen der Bevölkerung) und ziehen ggf. Parallelen zu aktuellen Erscheinungen der Stigmatisierung und Ausgrenzung.</w:t>
            </w:r>
          </w:p>
        </w:tc>
      </w:tr>
      <w:tr w:rsidR="00760D22" w14:paraId="40CCBFC2" w14:textId="77777777" w:rsidTr="00760D22">
        <w:tc>
          <w:tcPr>
            <w:tcW w:w="14709" w:type="dxa"/>
            <w:shd w:val="clear" w:color="auto" w:fill="FFFF99"/>
          </w:tcPr>
          <w:p w14:paraId="57A06EF0" w14:textId="77777777" w:rsidR="00760D22" w:rsidRPr="00437D46" w:rsidRDefault="00760D22" w:rsidP="00760D22">
            <w:pPr>
              <w:spacing w:before="60" w:after="60"/>
              <w:rPr>
                <w:sz w:val="18"/>
                <w:szCs w:val="18"/>
              </w:rPr>
            </w:pPr>
            <w:r w:rsidRPr="00437D46">
              <w:rPr>
                <w:sz w:val="18"/>
              </w:rPr>
              <w:t xml:space="preserve">gliedern das konfessionelle Zeitalter vor allem mithilfe des Grundlegenden Datums </w:t>
            </w:r>
            <w:r w:rsidRPr="00437D46">
              <w:rPr>
                <w:i/>
                <w:iCs/>
                <w:sz w:val="18"/>
              </w:rPr>
              <w:t>1517 Beginn der Reformation</w:t>
            </w:r>
            <w:r w:rsidRPr="00437D46">
              <w:rPr>
                <w:sz w:val="18"/>
              </w:rPr>
              <w:t xml:space="preserve"> und wenden die Grundlegenden Begriffe </w:t>
            </w:r>
            <w:r w:rsidRPr="00437D46">
              <w:rPr>
                <w:i/>
                <w:iCs/>
                <w:sz w:val="18"/>
              </w:rPr>
              <w:t>Luther</w:t>
            </w:r>
            <w:r w:rsidRPr="00437D46">
              <w:rPr>
                <w:sz w:val="18"/>
              </w:rPr>
              <w:t xml:space="preserve"> und </w:t>
            </w:r>
            <w:r w:rsidRPr="00437D46">
              <w:rPr>
                <w:i/>
                <w:iCs/>
                <w:sz w:val="18"/>
              </w:rPr>
              <w:t>Reformation</w:t>
            </w:r>
            <w:r w:rsidRPr="00437D46">
              <w:rPr>
                <w:sz w:val="18"/>
              </w:rPr>
              <w:t xml:space="preserve"> im historischen Zusammenhang richtig an.</w:t>
            </w:r>
          </w:p>
        </w:tc>
      </w:tr>
    </w:tbl>
    <w:p w14:paraId="09E555C3" w14:textId="77777777" w:rsidR="00510E33" w:rsidRPr="00E244FC" w:rsidRDefault="00510E33" w:rsidP="00E244FC">
      <w:pPr>
        <w:spacing w:after="0" w:line="240" w:lineRule="auto"/>
        <w:rPr>
          <w:sz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760D22" w14:paraId="5C1C008F" w14:textId="77777777" w:rsidTr="00530215">
        <w:trPr>
          <w:trHeight w:hRule="exact" w:val="680"/>
        </w:trPr>
        <w:tc>
          <w:tcPr>
            <w:tcW w:w="2802" w:type="dxa"/>
            <w:tcBorders>
              <w:bottom w:val="single" w:sz="4" w:space="0" w:color="auto"/>
            </w:tcBorders>
            <w:shd w:val="clear" w:color="auto" w:fill="D9D9D9"/>
          </w:tcPr>
          <w:p w14:paraId="3E17DCFA" w14:textId="77777777" w:rsidR="00760D22" w:rsidRPr="006A1121" w:rsidRDefault="00760D22" w:rsidP="002452DD">
            <w:r w:rsidRPr="009C743E">
              <w:rPr>
                <w:b/>
                <w:sz w:val="32"/>
              </w:rPr>
              <w:t>LP+</w:t>
            </w:r>
          </w:p>
        </w:tc>
        <w:tc>
          <w:tcPr>
            <w:tcW w:w="10489" w:type="dxa"/>
            <w:tcBorders>
              <w:bottom w:val="single" w:sz="4" w:space="0" w:color="auto"/>
              <w:right w:val="nil"/>
            </w:tcBorders>
            <w:shd w:val="clear" w:color="auto" w:fill="FFFFFF"/>
          </w:tcPr>
          <w:p w14:paraId="34853312" w14:textId="77777777" w:rsidR="00760D22" w:rsidRPr="006A1121" w:rsidRDefault="00760D22" w:rsidP="00530215">
            <w:pPr>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auto"/>
          </w:tcPr>
          <w:p w14:paraId="7505019E" w14:textId="77777777" w:rsidR="00760D22" w:rsidRDefault="00760D22" w:rsidP="002452DD">
            <w:pPr>
              <w:spacing w:after="0" w:line="240" w:lineRule="auto"/>
            </w:pPr>
          </w:p>
        </w:tc>
      </w:tr>
      <w:tr w:rsidR="00510E33" w14:paraId="34442F54" w14:textId="77777777" w:rsidTr="00760D22">
        <w:tc>
          <w:tcPr>
            <w:tcW w:w="13291" w:type="dxa"/>
            <w:gridSpan w:val="2"/>
            <w:tcBorders>
              <w:bottom w:val="single" w:sz="4" w:space="0" w:color="auto"/>
              <w:right w:val="nil"/>
            </w:tcBorders>
            <w:shd w:val="clear" w:color="auto" w:fill="D9D9D9"/>
          </w:tcPr>
          <w:p w14:paraId="394E5906" w14:textId="77777777" w:rsidR="00510E33" w:rsidRPr="006A1121" w:rsidRDefault="00510E33" w:rsidP="002452DD">
            <w:pPr>
              <w:spacing w:after="0"/>
            </w:pPr>
            <w:r w:rsidRPr="009C743E">
              <w:rPr>
                <w:b/>
              </w:rPr>
              <w:t>Lernbereich</w:t>
            </w:r>
          </w:p>
        </w:tc>
        <w:tc>
          <w:tcPr>
            <w:tcW w:w="1418" w:type="dxa"/>
            <w:tcBorders>
              <w:left w:val="nil"/>
              <w:bottom w:val="single" w:sz="4" w:space="0" w:color="auto"/>
            </w:tcBorders>
            <w:shd w:val="clear" w:color="auto" w:fill="D9D9D9"/>
          </w:tcPr>
          <w:p w14:paraId="0DBA0450" w14:textId="77777777" w:rsidR="00510E33" w:rsidRDefault="00510E33" w:rsidP="002452DD">
            <w:pPr>
              <w:spacing w:after="0" w:line="240" w:lineRule="auto"/>
            </w:pPr>
          </w:p>
        </w:tc>
      </w:tr>
      <w:tr w:rsidR="00510E33" w14:paraId="08B8DF7F" w14:textId="77777777" w:rsidTr="00760D22">
        <w:tc>
          <w:tcPr>
            <w:tcW w:w="13291" w:type="dxa"/>
            <w:gridSpan w:val="2"/>
            <w:tcBorders>
              <w:bottom w:val="single" w:sz="4" w:space="0" w:color="auto"/>
              <w:right w:val="nil"/>
            </w:tcBorders>
            <w:shd w:val="clear" w:color="auto" w:fill="D9D9D9"/>
          </w:tcPr>
          <w:p w14:paraId="36D8812F" w14:textId="77777777" w:rsidR="00510E33" w:rsidRPr="009C743E" w:rsidRDefault="002452DD" w:rsidP="002452DD">
            <w:pPr>
              <w:spacing w:after="0"/>
              <w:rPr>
                <w:b/>
              </w:rPr>
            </w:pPr>
            <w:r>
              <w:rPr>
                <w:b/>
              </w:rPr>
              <w:t>4</w:t>
            </w:r>
            <w:r w:rsidR="00510E33" w:rsidRPr="009C743E">
              <w:rPr>
                <w:b/>
              </w:rPr>
              <w:t>.</w:t>
            </w:r>
            <w:r w:rsidR="00760D22">
              <w:rPr>
                <w:b/>
              </w:rPr>
              <w:t xml:space="preserve"> </w:t>
            </w:r>
            <w:r>
              <w:rPr>
                <w:b/>
              </w:rPr>
              <w:t>Reformation und Konfessionalisierung</w:t>
            </w:r>
          </w:p>
        </w:tc>
        <w:tc>
          <w:tcPr>
            <w:tcW w:w="1418" w:type="dxa"/>
            <w:tcBorders>
              <w:left w:val="nil"/>
              <w:bottom w:val="single" w:sz="4" w:space="0" w:color="auto"/>
            </w:tcBorders>
            <w:shd w:val="clear" w:color="auto" w:fill="D9D9D9"/>
          </w:tcPr>
          <w:p w14:paraId="2AE0AF7C" w14:textId="77777777" w:rsidR="00510E33" w:rsidRDefault="00510E33" w:rsidP="002452DD">
            <w:pPr>
              <w:spacing w:after="0" w:line="240" w:lineRule="auto"/>
            </w:pPr>
          </w:p>
        </w:tc>
      </w:tr>
      <w:tr w:rsidR="00760D22" w14:paraId="429F07A7" w14:textId="77777777" w:rsidTr="00825F3F">
        <w:trPr>
          <w:cantSplit/>
          <w:trHeight w:hRule="exact" w:val="567"/>
        </w:trPr>
        <w:tc>
          <w:tcPr>
            <w:tcW w:w="2802" w:type="dxa"/>
            <w:vMerge w:val="restart"/>
            <w:shd w:val="clear" w:color="auto" w:fill="D9D9D9"/>
            <w:vAlign w:val="bottom"/>
          </w:tcPr>
          <w:p w14:paraId="3762CE80" w14:textId="77777777" w:rsidR="00760D22" w:rsidRPr="009C743E" w:rsidRDefault="00760D22" w:rsidP="00530215">
            <w:pPr>
              <w:spacing w:after="0" w:line="240" w:lineRule="auto"/>
              <w:rPr>
                <w:b/>
              </w:rPr>
            </w:pPr>
            <w:r>
              <w:rPr>
                <w:b/>
              </w:rPr>
              <w:t>Inhalte</w:t>
            </w:r>
          </w:p>
        </w:tc>
        <w:tc>
          <w:tcPr>
            <w:tcW w:w="10489" w:type="dxa"/>
            <w:vMerge w:val="restart"/>
            <w:shd w:val="clear" w:color="auto" w:fill="auto"/>
            <w:vAlign w:val="center"/>
          </w:tcPr>
          <w:p w14:paraId="6498C34A" w14:textId="77777777" w:rsidR="00760D22" w:rsidRPr="008761D2" w:rsidRDefault="00760D22" w:rsidP="00825F3F">
            <w:pPr>
              <w:spacing w:after="0" w:line="240" w:lineRule="auto"/>
              <w:jc w:val="center"/>
            </w:pPr>
            <w:r w:rsidRPr="009C743E">
              <w:rPr>
                <w:b/>
              </w:rPr>
              <w:t>Für bilin</w:t>
            </w:r>
            <w:r w:rsidR="008F6190">
              <w:rPr>
                <w:b/>
              </w:rPr>
              <w:t>guale Züge verfügbares Material</w:t>
            </w:r>
          </w:p>
        </w:tc>
        <w:tc>
          <w:tcPr>
            <w:tcW w:w="1418" w:type="dxa"/>
            <w:vMerge w:val="restart"/>
            <w:shd w:val="clear" w:color="auto" w:fill="auto"/>
            <w:vAlign w:val="bottom"/>
          </w:tcPr>
          <w:p w14:paraId="5388CFF7" w14:textId="77777777" w:rsidR="00760D22" w:rsidRPr="00760D22" w:rsidRDefault="00760D22" w:rsidP="00760D22">
            <w:pPr>
              <w:spacing w:after="0"/>
              <w:rPr>
                <w:b/>
              </w:rPr>
            </w:pPr>
            <w:r w:rsidRPr="00760D22">
              <w:rPr>
                <w:b/>
              </w:rPr>
              <w:t>Seite</w:t>
            </w:r>
          </w:p>
        </w:tc>
      </w:tr>
      <w:tr w:rsidR="00760D22" w14:paraId="7A5776FB" w14:textId="77777777" w:rsidTr="00760D22">
        <w:trPr>
          <w:trHeight w:val="161"/>
        </w:trPr>
        <w:tc>
          <w:tcPr>
            <w:tcW w:w="2802" w:type="dxa"/>
            <w:vMerge/>
            <w:shd w:val="clear" w:color="auto" w:fill="D9D9D9"/>
          </w:tcPr>
          <w:p w14:paraId="69F57219" w14:textId="77777777" w:rsidR="00760D22" w:rsidRPr="009C743E" w:rsidRDefault="00760D22" w:rsidP="002452DD">
            <w:pPr>
              <w:spacing w:after="0" w:line="240" w:lineRule="auto"/>
              <w:rPr>
                <w:b/>
                <w:sz w:val="14"/>
              </w:rPr>
            </w:pPr>
          </w:p>
        </w:tc>
        <w:tc>
          <w:tcPr>
            <w:tcW w:w="10489" w:type="dxa"/>
            <w:vMerge/>
            <w:tcBorders>
              <w:bottom w:val="single" w:sz="4" w:space="0" w:color="auto"/>
            </w:tcBorders>
            <w:shd w:val="clear" w:color="auto" w:fill="auto"/>
          </w:tcPr>
          <w:p w14:paraId="08272085" w14:textId="77777777" w:rsidR="00760D22" w:rsidRPr="009C743E" w:rsidRDefault="00760D22" w:rsidP="002452DD">
            <w:pPr>
              <w:spacing w:after="0" w:line="240" w:lineRule="auto"/>
              <w:rPr>
                <w:b/>
                <w:sz w:val="14"/>
              </w:rPr>
            </w:pPr>
          </w:p>
        </w:tc>
        <w:tc>
          <w:tcPr>
            <w:tcW w:w="1418" w:type="dxa"/>
            <w:vMerge/>
            <w:tcBorders>
              <w:bottom w:val="single" w:sz="4" w:space="0" w:color="auto"/>
            </w:tcBorders>
            <w:shd w:val="clear" w:color="auto" w:fill="auto"/>
          </w:tcPr>
          <w:p w14:paraId="60175652" w14:textId="77777777" w:rsidR="00760D22" w:rsidRPr="009C743E" w:rsidRDefault="00760D22" w:rsidP="002452DD">
            <w:pPr>
              <w:spacing w:after="0" w:line="240" w:lineRule="auto"/>
              <w:rPr>
                <w:b/>
                <w:sz w:val="14"/>
              </w:rPr>
            </w:pPr>
          </w:p>
        </w:tc>
      </w:tr>
      <w:tr w:rsidR="00760D22" w14:paraId="15E8F832" w14:textId="77777777" w:rsidTr="00530215">
        <w:trPr>
          <w:trHeight w:val="397"/>
        </w:trPr>
        <w:tc>
          <w:tcPr>
            <w:tcW w:w="2802" w:type="dxa"/>
            <w:vMerge w:val="restart"/>
            <w:shd w:val="clear" w:color="auto" w:fill="D9D9D9"/>
          </w:tcPr>
          <w:p w14:paraId="087C6A4E" w14:textId="77777777" w:rsidR="00760D22" w:rsidRPr="00437D46" w:rsidRDefault="00760D22" w:rsidP="002452DD">
            <w:pPr>
              <w:spacing w:after="0"/>
              <w:rPr>
                <w:sz w:val="18"/>
                <w:szCs w:val="18"/>
              </w:rPr>
            </w:pPr>
            <w:r w:rsidRPr="00437D46">
              <w:rPr>
                <w:sz w:val="18"/>
              </w:rPr>
              <w:t>Umbruchs- und Krisenerscheinungen im 16. Jahrhundert (u. a. Hexenverfolgungen); ggf. regionaler Bezug</w:t>
            </w:r>
          </w:p>
        </w:tc>
        <w:tc>
          <w:tcPr>
            <w:tcW w:w="10489" w:type="dxa"/>
            <w:tcBorders>
              <w:bottom w:val="nil"/>
            </w:tcBorders>
            <w:shd w:val="clear" w:color="auto" w:fill="auto"/>
          </w:tcPr>
          <w:p w14:paraId="2806F433" w14:textId="77777777" w:rsidR="00760D22" w:rsidRPr="00670ACC" w:rsidRDefault="00760D22" w:rsidP="004474C7">
            <w:pPr>
              <w:spacing w:after="0"/>
              <w:rPr>
                <w:sz w:val="18"/>
                <w:lang w:val="en-US"/>
              </w:rPr>
            </w:pPr>
            <w:r w:rsidRPr="00670ACC">
              <w:rPr>
                <w:sz w:val="18"/>
                <w:lang w:val="en-US"/>
              </w:rPr>
              <w:t>Witch-hunts in Europe, in: History – New Horizons – The Early Modern Era“, Klett Verlag 2010</w:t>
            </w:r>
          </w:p>
        </w:tc>
        <w:tc>
          <w:tcPr>
            <w:tcW w:w="1418" w:type="dxa"/>
            <w:tcBorders>
              <w:bottom w:val="nil"/>
            </w:tcBorders>
            <w:shd w:val="clear" w:color="auto" w:fill="auto"/>
          </w:tcPr>
          <w:p w14:paraId="2DD31568" w14:textId="77777777" w:rsidR="00760D22" w:rsidRPr="004474C7" w:rsidRDefault="00760D22" w:rsidP="004474C7">
            <w:pPr>
              <w:spacing w:after="0"/>
              <w:rPr>
                <w:sz w:val="18"/>
              </w:rPr>
            </w:pPr>
            <w:r>
              <w:rPr>
                <w:sz w:val="18"/>
              </w:rPr>
              <w:t>38-47</w:t>
            </w:r>
          </w:p>
        </w:tc>
      </w:tr>
      <w:tr w:rsidR="00760D22" w14:paraId="23D89737" w14:textId="77777777" w:rsidTr="00530215">
        <w:trPr>
          <w:trHeight w:val="397"/>
        </w:trPr>
        <w:tc>
          <w:tcPr>
            <w:tcW w:w="2802" w:type="dxa"/>
            <w:vMerge/>
            <w:shd w:val="clear" w:color="auto" w:fill="D9D9D9"/>
          </w:tcPr>
          <w:p w14:paraId="25865F99" w14:textId="77777777" w:rsidR="00760D22" w:rsidRPr="00437D46" w:rsidRDefault="00760D22" w:rsidP="002452DD">
            <w:pPr>
              <w:spacing w:after="0"/>
              <w:rPr>
                <w:sz w:val="18"/>
                <w:szCs w:val="18"/>
              </w:rPr>
            </w:pPr>
          </w:p>
        </w:tc>
        <w:tc>
          <w:tcPr>
            <w:tcW w:w="10489" w:type="dxa"/>
            <w:tcBorders>
              <w:top w:val="nil"/>
              <w:bottom w:val="nil"/>
            </w:tcBorders>
            <w:shd w:val="clear" w:color="auto" w:fill="auto"/>
          </w:tcPr>
          <w:p w14:paraId="2F0E245C" w14:textId="77777777" w:rsidR="00760D22" w:rsidRPr="004474C7" w:rsidRDefault="00760D22" w:rsidP="004474C7">
            <w:pPr>
              <w:spacing w:after="0"/>
              <w:rPr>
                <w:sz w:val="18"/>
              </w:rPr>
            </w:pPr>
          </w:p>
        </w:tc>
        <w:tc>
          <w:tcPr>
            <w:tcW w:w="1418" w:type="dxa"/>
            <w:tcBorders>
              <w:top w:val="nil"/>
              <w:bottom w:val="nil"/>
            </w:tcBorders>
            <w:shd w:val="clear" w:color="auto" w:fill="auto"/>
          </w:tcPr>
          <w:p w14:paraId="4C95A49A" w14:textId="77777777" w:rsidR="00760D22" w:rsidRPr="004474C7" w:rsidRDefault="00760D22" w:rsidP="004474C7">
            <w:pPr>
              <w:spacing w:after="0"/>
              <w:rPr>
                <w:sz w:val="18"/>
              </w:rPr>
            </w:pPr>
          </w:p>
        </w:tc>
      </w:tr>
      <w:tr w:rsidR="00760D22" w14:paraId="5D9EBE54" w14:textId="77777777" w:rsidTr="00530215">
        <w:trPr>
          <w:trHeight w:val="397"/>
        </w:trPr>
        <w:tc>
          <w:tcPr>
            <w:tcW w:w="2802" w:type="dxa"/>
            <w:vMerge/>
            <w:shd w:val="clear" w:color="auto" w:fill="D9D9D9"/>
          </w:tcPr>
          <w:p w14:paraId="472DE8B4" w14:textId="77777777" w:rsidR="00760D22" w:rsidRPr="00437D46" w:rsidRDefault="00760D22" w:rsidP="002452DD">
            <w:pPr>
              <w:spacing w:after="0"/>
              <w:rPr>
                <w:sz w:val="18"/>
                <w:szCs w:val="18"/>
              </w:rPr>
            </w:pPr>
          </w:p>
        </w:tc>
        <w:tc>
          <w:tcPr>
            <w:tcW w:w="10489" w:type="dxa"/>
            <w:tcBorders>
              <w:top w:val="nil"/>
              <w:bottom w:val="single" w:sz="4" w:space="0" w:color="auto"/>
            </w:tcBorders>
            <w:shd w:val="clear" w:color="auto" w:fill="auto"/>
          </w:tcPr>
          <w:p w14:paraId="4745256B" w14:textId="77777777" w:rsidR="00760D22" w:rsidRPr="004474C7" w:rsidRDefault="00760D22" w:rsidP="004474C7">
            <w:pPr>
              <w:spacing w:after="0"/>
              <w:rPr>
                <w:sz w:val="18"/>
              </w:rPr>
            </w:pPr>
          </w:p>
        </w:tc>
        <w:tc>
          <w:tcPr>
            <w:tcW w:w="1418" w:type="dxa"/>
            <w:tcBorders>
              <w:top w:val="nil"/>
              <w:bottom w:val="single" w:sz="4" w:space="0" w:color="auto"/>
            </w:tcBorders>
            <w:shd w:val="clear" w:color="auto" w:fill="auto"/>
          </w:tcPr>
          <w:p w14:paraId="42B96684" w14:textId="77777777" w:rsidR="00760D22" w:rsidRPr="004474C7" w:rsidRDefault="00760D22" w:rsidP="004474C7">
            <w:pPr>
              <w:spacing w:after="0"/>
              <w:rPr>
                <w:sz w:val="18"/>
              </w:rPr>
            </w:pPr>
          </w:p>
        </w:tc>
      </w:tr>
      <w:tr w:rsidR="00760D22" w14:paraId="1D57C109" w14:textId="77777777" w:rsidTr="00530215">
        <w:trPr>
          <w:trHeight w:val="397"/>
        </w:trPr>
        <w:tc>
          <w:tcPr>
            <w:tcW w:w="2802" w:type="dxa"/>
            <w:vMerge w:val="restart"/>
            <w:shd w:val="clear" w:color="auto" w:fill="D9D9D9"/>
          </w:tcPr>
          <w:p w14:paraId="2DF87755" w14:textId="77777777" w:rsidR="00760D22" w:rsidRPr="00437D46" w:rsidRDefault="00760D22" w:rsidP="002452DD">
            <w:pPr>
              <w:spacing w:after="0"/>
              <w:rPr>
                <w:sz w:val="18"/>
                <w:szCs w:val="18"/>
              </w:rPr>
            </w:pPr>
            <w:r w:rsidRPr="00437D46">
              <w:rPr>
                <w:i/>
                <w:iCs/>
                <w:sz w:val="18"/>
              </w:rPr>
              <w:lastRenderedPageBreak/>
              <w:t>Reformation,</w:t>
            </w:r>
            <w:r w:rsidRPr="00437D46">
              <w:rPr>
                <w:sz w:val="18"/>
              </w:rPr>
              <w:t xml:space="preserve"> Bauernkrieg, konfessionelle Spaltung, Reform der Kirche</w:t>
            </w:r>
          </w:p>
          <w:p w14:paraId="3006B10D" w14:textId="77777777" w:rsidR="00760D22" w:rsidRDefault="00760D22" w:rsidP="002452DD">
            <w:pPr>
              <w:spacing w:after="0"/>
              <w:rPr>
                <w:sz w:val="18"/>
                <w:szCs w:val="18"/>
              </w:rPr>
            </w:pPr>
          </w:p>
          <w:p w14:paraId="0BC309E8" w14:textId="77777777" w:rsidR="00760D22" w:rsidRPr="00437D46" w:rsidRDefault="00760D22" w:rsidP="002452DD">
            <w:pPr>
              <w:spacing w:after="0"/>
              <w:rPr>
                <w:sz w:val="18"/>
                <w:szCs w:val="18"/>
              </w:rPr>
            </w:pPr>
          </w:p>
        </w:tc>
        <w:tc>
          <w:tcPr>
            <w:tcW w:w="10489" w:type="dxa"/>
            <w:tcBorders>
              <w:bottom w:val="nil"/>
            </w:tcBorders>
            <w:shd w:val="clear" w:color="auto" w:fill="auto"/>
          </w:tcPr>
          <w:p w14:paraId="545FB603" w14:textId="77777777" w:rsidR="00760D22" w:rsidRPr="00670ACC" w:rsidRDefault="00760D22" w:rsidP="004474C7">
            <w:pPr>
              <w:spacing w:after="0"/>
              <w:rPr>
                <w:sz w:val="18"/>
                <w:lang w:val="en-US"/>
              </w:rPr>
            </w:pPr>
            <w:r w:rsidRPr="00670ACC">
              <w:rPr>
                <w:sz w:val="18"/>
                <w:lang w:val="en-US"/>
              </w:rPr>
              <w:t xml:space="preserve">„Reformation and Conflict“, in: Invitation to History – </w:t>
            </w:r>
            <w:r w:rsidR="00530215" w:rsidRPr="00670ACC">
              <w:rPr>
                <w:sz w:val="18"/>
                <w:lang w:val="en-US"/>
              </w:rPr>
              <w:t>Starter, Cornelsen Verlag 2013</w:t>
            </w:r>
          </w:p>
        </w:tc>
        <w:tc>
          <w:tcPr>
            <w:tcW w:w="1418" w:type="dxa"/>
            <w:tcBorders>
              <w:bottom w:val="nil"/>
            </w:tcBorders>
            <w:shd w:val="clear" w:color="auto" w:fill="auto"/>
          </w:tcPr>
          <w:p w14:paraId="76D67BC9" w14:textId="77777777" w:rsidR="00760D22" w:rsidRPr="004474C7" w:rsidRDefault="00530215" w:rsidP="00E17600">
            <w:pPr>
              <w:spacing w:after="0"/>
              <w:rPr>
                <w:sz w:val="18"/>
              </w:rPr>
            </w:pPr>
            <w:r>
              <w:rPr>
                <w:sz w:val="18"/>
              </w:rPr>
              <w:t>60-67</w:t>
            </w:r>
          </w:p>
        </w:tc>
      </w:tr>
      <w:tr w:rsidR="00760D22" w14:paraId="1954D97F" w14:textId="77777777" w:rsidTr="00530215">
        <w:trPr>
          <w:trHeight w:val="397"/>
        </w:trPr>
        <w:tc>
          <w:tcPr>
            <w:tcW w:w="2802" w:type="dxa"/>
            <w:vMerge/>
            <w:shd w:val="clear" w:color="auto" w:fill="D9D9D9"/>
          </w:tcPr>
          <w:p w14:paraId="4A954937" w14:textId="77777777" w:rsidR="00760D22" w:rsidRPr="002A2387" w:rsidRDefault="00760D22" w:rsidP="002452DD">
            <w:pPr>
              <w:spacing w:after="0"/>
              <w:rPr>
                <w:sz w:val="18"/>
                <w:szCs w:val="18"/>
              </w:rPr>
            </w:pPr>
          </w:p>
        </w:tc>
        <w:tc>
          <w:tcPr>
            <w:tcW w:w="10489" w:type="dxa"/>
            <w:tcBorders>
              <w:top w:val="nil"/>
              <w:bottom w:val="nil"/>
            </w:tcBorders>
            <w:shd w:val="clear" w:color="auto" w:fill="auto"/>
          </w:tcPr>
          <w:p w14:paraId="5C269FBE" w14:textId="77777777" w:rsidR="00760D22" w:rsidRPr="00670ACC" w:rsidRDefault="00760D22" w:rsidP="004474C7">
            <w:pPr>
              <w:spacing w:after="0"/>
              <w:rPr>
                <w:sz w:val="18"/>
                <w:lang w:val="en-US"/>
              </w:rPr>
            </w:pPr>
            <w:r w:rsidRPr="00670ACC">
              <w:rPr>
                <w:sz w:val="18"/>
                <w:lang w:val="en-US"/>
              </w:rPr>
              <w:t>„Martin Luther and the reformation“, in: History – New Horizons – The Early Modern Era“, Klett Verlag 2010</w:t>
            </w:r>
          </w:p>
        </w:tc>
        <w:tc>
          <w:tcPr>
            <w:tcW w:w="1418" w:type="dxa"/>
            <w:tcBorders>
              <w:top w:val="nil"/>
              <w:bottom w:val="nil"/>
            </w:tcBorders>
            <w:shd w:val="clear" w:color="auto" w:fill="auto"/>
          </w:tcPr>
          <w:p w14:paraId="50CB10EB" w14:textId="77777777" w:rsidR="00760D22" w:rsidRPr="004474C7" w:rsidRDefault="00530215" w:rsidP="00E17600">
            <w:pPr>
              <w:spacing w:after="0"/>
              <w:rPr>
                <w:sz w:val="18"/>
              </w:rPr>
            </w:pPr>
            <w:r>
              <w:rPr>
                <w:sz w:val="18"/>
              </w:rPr>
              <w:t>28-37</w:t>
            </w:r>
          </w:p>
        </w:tc>
      </w:tr>
      <w:tr w:rsidR="00760D22" w14:paraId="1C463EC8" w14:textId="77777777" w:rsidTr="00530215">
        <w:trPr>
          <w:trHeight w:val="397"/>
        </w:trPr>
        <w:tc>
          <w:tcPr>
            <w:tcW w:w="2802" w:type="dxa"/>
            <w:vMerge/>
            <w:shd w:val="clear" w:color="auto" w:fill="D9D9D9"/>
          </w:tcPr>
          <w:p w14:paraId="6728939C" w14:textId="77777777" w:rsidR="00760D22" w:rsidRPr="002A2387" w:rsidRDefault="00760D22" w:rsidP="002452DD">
            <w:pPr>
              <w:spacing w:after="0"/>
              <w:rPr>
                <w:sz w:val="18"/>
                <w:szCs w:val="18"/>
              </w:rPr>
            </w:pPr>
          </w:p>
        </w:tc>
        <w:tc>
          <w:tcPr>
            <w:tcW w:w="10489" w:type="dxa"/>
            <w:tcBorders>
              <w:top w:val="nil"/>
              <w:bottom w:val="nil"/>
            </w:tcBorders>
            <w:shd w:val="clear" w:color="auto" w:fill="auto"/>
          </w:tcPr>
          <w:p w14:paraId="1AB3A389" w14:textId="77777777" w:rsidR="00760D22" w:rsidRPr="004474C7" w:rsidRDefault="00760D22" w:rsidP="004474C7">
            <w:pPr>
              <w:spacing w:after="0"/>
              <w:rPr>
                <w:sz w:val="18"/>
              </w:rPr>
            </w:pPr>
            <w:r>
              <w:rPr>
                <w:sz w:val="18"/>
              </w:rPr>
              <w:t>„Martin Luther and the reformation“ (Modul), Bilingual Geschichte, Raabits Verlag</w:t>
            </w:r>
          </w:p>
        </w:tc>
        <w:tc>
          <w:tcPr>
            <w:tcW w:w="1418" w:type="dxa"/>
            <w:tcBorders>
              <w:top w:val="nil"/>
              <w:bottom w:val="nil"/>
            </w:tcBorders>
            <w:shd w:val="clear" w:color="auto" w:fill="auto"/>
          </w:tcPr>
          <w:p w14:paraId="78958CC4" w14:textId="77777777" w:rsidR="00760D22" w:rsidRPr="004474C7" w:rsidRDefault="00760D22" w:rsidP="004474C7">
            <w:pPr>
              <w:spacing w:after="0"/>
              <w:rPr>
                <w:sz w:val="18"/>
              </w:rPr>
            </w:pPr>
            <w:r>
              <w:rPr>
                <w:sz w:val="18"/>
              </w:rPr>
              <w:t>I/C Reihe 1</w:t>
            </w:r>
          </w:p>
        </w:tc>
      </w:tr>
      <w:tr w:rsidR="00760D22" w14:paraId="02D78237" w14:textId="77777777" w:rsidTr="00530215">
        <w:trPr>
          <w:trHeight w:val="397"/>
        </w:trPr>
        <w:tc>
          <w:tcPr>
            <w:tcW w:w="2802" w:type="dxa"/>
            <w:vMerge/>
            <w:shd w:val="clear" w:color="auto" w:fill="D9D9D9"/>
          </w:tcPr>
          <w:p w14:paraId="4DE330A2" w14:textId="77777777" w:rsidR="00760D22" w:rsidRDefault="00760D22" w:rsidP="002452DD">
            <w:pPr>
              <w:spacing w:after="0"/>
              <w:rPr>
                <w:sz w:val="18"/>
                <w:szCs w:val="18"/>
              </w:rPr>
            </w:pPr>
          </w:p>
        </w:tc>
        <w:tc>
          <w:tcPr>
            <w:tcW w:w="10489" w:type="dxa"/>
            <w:tcBorders>
              <w:top w:val="nil"/>
              <w:bottom w:val="single" w:sz="4" w:space="0" w:color="auto"/>
            </w:tcBorders>
            <w:shd w:val="clear" w:color="auto" w:fill="auto"/>
          </w:tcPr>
          <w:p w14:paraId="1FCD969D" w14:textId="77777777" w:rsidR="00760D22" w:rsidRPr="004474C7" w:rsidRDefault="00760D22" w:rsidP="004474C7">
            <w:pPr>
              <w:spacing w:after="0"/>
              <w:rPr>
                <w:sz w:val="18"/>
              </w:rPr>
            </w:pPr>
            <w:r w:rsidRPr="00670ACC">
              <w:rPr>
                <w:sz w:val="18"/>
                <w:lang w:val="en-US"/>
              </w:rPr>
              <w:t xml:space="preserve">(„Luther and the reformation: Schism or Change within the church?“) </w:t>
            </w:r>
            <w:r>
              <w:rPr>
                <w:sz w:val="18"/>
              </w:rPr>
              <w:t>(Modul), Bilingual Geschichte, Raabits Verlag)</w:t>
            </w:r>
          </w:p>
        </w:tc>
        <w:tc>
          <w:tcPr>
            <w:tcW w:w="1418" w:type="dxa"/>
            <w:tcBorders>
              <w:top w:val="nil"/>
              <w:bottom w:val="single" w:sz="4" w:space="0" w:color="auto"/>
            </w:tcBorders>
            <w:shd w:val="clear" w:color="auto" w:fill="auto"/>
          </w:tcPr>
          <w:p w14:paraId="2D17BDC2" w14:textId="77777777" w:rsidR="00760D22" w:rsidRPr="004474C7" w:rsidRDefault="00760D22" w:rsidP="004474C7">
            <w:pPr>
              <w:spacing w:after="0"/>
              <w:rPr>
                <w:sz w:val="18"/>
              </w:rPr>
            </w:pPr>
            <w:r>
              <w:rPr>
                <w:sz w:val="18"/>
              </w:rPr>
              <w:t>I/C Reihe 7</w:t>
            </w:r>
          </w:p>
        </w:tc>
      </w:tr>
      <w:tr w:rsidR="00760D22" w14:paraId="0344BE09" w14:textId="77777777" w:rsidTr="00530215">
        <w:trPr>
          <w:trHeight w:val="397"/>
        </w:trPr>
        <w:tc>
          <w:tcPr>
            <w:tcW w:w="2802" w:type="dxa"/>
            <w:vMerge/>
            <w:shd w:val="clear" w:color="auto" w:fill="D9D9D9"/>
          </w:tcPr>
          <w:p w14:paraId="20AB1714" w14:textId="77777777" w:rsidR="00760D22" w:rsidRDefault="00760D22" w:rsidP="002452DD">
            <w:pPr>
              <w:spacing w:after="0"/>
              <w:rPr>
                <w:sz w:val="18"/>
                <w:szCs w:val="18"/>
              </w:rPr>
            </w:pPr>
          </w:p>
        </w:tc>
        <w:tc>
          <w:tcPr>
            <w:tcW w:w="10489" w:type="dxa"/>
            <w:tcBorders>
              <w:top w:val="single" w:sz="4" w:space="0" w:color="auto"/>
              <w:bottom w:val="nil"/>
            </w:tcBorders>
            <w:shd w:val="clear" w:color="auto" w:fill="auto"/>
          </w:tcPr>
          <w:p w14:paraId="5EA11C5A" w14:textId="77777777" w:rsidR="00760D22" w:rsidRPr="00670ACC" w:rsidRDefault="00760D22" w:rsidP="008F5839">
            <w:pPr>
              <w:spacing w:after="0"/>
              <w:rPr>
                <w:sz w:val="18"/>
                <w:lang w:val="en-US"/>
              </w:rPr>
            </w:pPr>
            <w:r w:rsidRPr="00670ACC">
              <w:rPr>
                <w:sz w:val="18"/>
                <w:lang w:val="en-US"/>
              </w:rPr>
              <w:t>„Why did people argue so much about new religious ideas?“, in: SHP History 7, Hodder Education 2008</w:t>
            </w:r>
          </w:p>
        </w:tc>
        <w:tc>
          <w:tcPr>
            <w:tcW w:w="1418" w:type="dxa"/>
            <w:tcBorders>
              <w:top w:val="single" w:sz="4" w:space="0" w:color="auto"/>
              <w:bottom w:val="nil"/>
            </w:tcBorders>
            <w:shd w:val="clear" w:color="auto" w:fill="auto"/>
          </w:tcPr>
          <w:p w14:paraId="65C9A17A" w14:textId="77777777" w:rsidR="00760D22" w:rsidRDefault="001A5E5F" w:rsidP="008F5839">
            <w:pPr>
              <w:spacing w:after="0"/>
              <w:rPr>
                <w:sz w:val="18"/>
              </w:rPr>
            </w:pPr>
            <w:r>
              <w:rPr>
                <w:sz w:val="18"/>
              </w:rPr>
              <w:t xml:space="preserve">196-197 </w:t>
            </w:r>
          </w:p>
        </w:tc>
      </w:tr>
      <w:tr w:rsidR="00760D22" w14:paraId="6750D27E" w14:textId="77777777" w:rsidTr="00530215">
        <w:trPr>
          <w:trHeight w:val="397"/>
        </w:trPr>
        <w:tc>
          <w:tcPr>
            <w:tcW w:w="2802" w:type="dxa"/>
            <w:vMerge/>
            <w:shd w:val="clear" w:color="auto" w:fill="D9D9D9"/>
          </w:tcPr>
          <w:p w14:paraId="7F3B0448" w14:textId="77777777" w:rsidR="00760D22" w:rsidRDefault="00760D22" w:rsidP="002452DD">
            <w:pPr>
              <w:spacing w:after="0"/>
              <w:rPr>
                <w:sz w:val="18"/>
                <w:szCs w:val="18"/>
              </w:rPr>
            </w:pPr>
          </w:p>
        </w:tc>
        <w:tc>
          <w:tcPr>
            <w:tcW w:w="10489" w:type="dxa"/>
            <w:tcBorders>
              <w:top w:val="nil"/>
              <w:bottom w:val="nil"/>
            </w:tcBorders>
            <w:shd w:val="clear" w:color="auto" w:fill="auto"/>
          </w:tcPr>
          <w:p w14:paraId="16203406" w14:textId="77777777" w:rsidR="00760D22" w:rsidRPr="00670ACC" w:rsidRDefault="00760D22" w:rsidP="008F5839">
            <w:pPr>
              <w:spacing w:after="0"/>
              <w:rPr>
                <w:sz w:val="18"/>
                <w:lang w:val="en-US"/>
              </w:rPr>
            </w:pPr>
            <w:r w:rsidRPr="00670ACC">
              <w:rPr>
                <w:sz w:val="18"/>
                <w:lang w:val="en-US"/>
              </w:rPr>
              <w:t>„Why did people disagree about monasteries?, in: SHP History 7, Hodder Education 2008</w:t>
            </w:r>
          </w:p>
        </w:tc>
        <w:tc>
          <w:tcPr>
            <w:tcW w:w="1418" w:type="dxa"/>
            <w:tcBorders>
              <w:top w:val="nil"/>
              <w:bottom w:val="nil"/>
            </w:tcBorders>
            <w:shd w:val="clear" w:color="auto" w:fill="auto"/>
          </w:tcPr>
          <w:p w14:paraId="6C7889F1" w14:textId="77777777" w:rsidR="00760D22" w:rsidRDefault="00760D22" w:rsidP="008F5839">
            <w:pPr>
              <w:spacing w:after="0"/>
              <w:rPr>
                <w:sz w:val="18"/>
              </w:rPr>
            </w:pPr>
            <w:r>
              <w:rPr>
                <w:sz w:val="18"/>
              </w:rPr>
              <w:t>202-203</w:t>
            </w:r>
          </w:p>
        </w:tc>
      </w:tr>
      <w:tr w:rsidR="00760D22" w14:paraId="3D7B2699" w14:textId="77777777" w:rsidTr="00530215">
        <w:trPr>
          <w:trHeight w:val="397"/>
        </w:trPr>
        <w:tc>
          <w:tcPr>
            <w:tcW w:w="2802" w:type="dxa"/>
            <w:vMerge/>
            <w:shd w:val="clear" w:color="auto" w:fill="D9D9D9"/>
          </w:tcPr>
          <w:p w14:paraId="22A81400" w14:textId="77777777" w:rsidR="00760D22" w:rsidRDefault="00760D22" w:rsidP="002452DD">
            <w:pPr>
              <w:spacing w:after="0"/>
              <w:rPr>
                <w:sz w:val="18"/>
                <w:szCs w:val="18"/>
              </w:rPr>
            </w:pPr>
          </w:p>
        </w:tc>
        <w:tc>
          <w:tcPr>
            <w:tcW w:w="10489" w:type="dxa"/>
            <w:tcBorders>
              <w:top w:val="nil"/>
              <w:bottom w:val="nil"/>
            </w:tcBorders>
            <w:shd w:val="clear" w:color="auto" w:fill="auto"/>
          </w:tcPr>
          <w:p w14:paraId="251410E1" w14:textId="77777777" w:rsidR="00760D22" w:rsidRDefault="00760D22" w:rsidP="008F5839">
            <w:pPr>
              <w:spacing w:after="0"/>
              <w:rPr>
                <w:sz w:val="18"/>
              </w:rPr>
            </w:pPr>
            <w:r w:rsidRPr="00670ACC">
              <w:rPr>
                <w:sz w:val="18"/>
                <w:lang w:val="en-US"/>
              </w:rPr>
              <w:t xml:space="preserve">„Religious Conflict“, in: „The Renaissance and Discoveries“: Genial! </w:t>
            </w:r>
            <w:r>
              <w:rPr>
                <w:sz w:val="18"/>
              </w:rPr>
              <w:t>Geschichte bilingual 3, Bildungsverlag Lemberger 2015</w:t>
            </w:r>
          </w:p>
        </w:tc>
        <w:tc>
          <w:tcPr>
            <w:tcW w:w="1418" w:type="dxa"/>
            <w:tcBorders>
              <w:top w:val="nil"/>
              <w:bottom w:val="nil"/>
            </w:tcBorders>
            <w:shd w:val="clear" w:color="auto" w:fill="auto"/>
          </w:tcPr>
          <w:p w14:paraId="0DD84927" w14:textId="77777777" w:rsidR="00760D22" w:rsidRDefault="00760D22" w:rsidP="008F5839">
            <w:pPr>
              <w:spacing w:after="0"/>
              <w:rPr>
                <w:sz w:val="18"/>
              </w:rPr>
            </w:pPr>
            <w:r>
              <w:rPr>
                <w:sz w:val="18"/>
              </w:rPr>
              <w:t>25-29</w:t>
            </w:r>
          </w:p>
        </w:tc>
      </w:tr>
      <w:tr w:rsidR="00760D22" w14:paraId="4AB5C785" w14:textId="77777777" w:rsidTr="00530215">
        <w:trPr>
          <w:trHeight w:val="397"/>
        </w:trPr>
        <w:tc>
          <w:tcPr>
            <w:tcW w:w="2802" w:type="dxa"/>
            <w:vMerge/>
            <w:shd w:val="clear" w:color="auto" w:fill="D9D9D9"/>
          </w:tcPr>
          <w:p w14:paraId="388495B9" w14:textId="77777777" w:rsidR="00760D22" w:rsidRDefault="00760D22" w:rsidP="002452DD">
            <w:pPr>
              <w:spacing w:after="0"/>
              <w:rPr>
                <w:sz w:val="18"/>
                <w:szCs w:val="18"/>
              </w:rPr>
            </w:pPr>
          </w:p>
        </w:tc>
        <w:tc>
          <w:tcPr>
            <w:tcW w:w="10489" w:type="dxa"/>
            <w:tcBorders>
              <w:top w:val="nil"/>
              <w:bottom w:val="nil"/>
            </w:tcBorders>
            <w:shd w:val="clear" w:color="auto" w:fill="auto"/>
          </w:tcPr>
          <w:p w14:paraId="5170A163" w14:textId="77777777" w:rsidR="00760D22" w:rsidRPr="00670ACC" w:rsidRDefault="00760D22" w:rsidP="008F5839">
            <w:pPr>
              <w:spacing w:after="0"/>
              <w:rPr>
                <w:sz w:val="18"/>
                <w:lang w:val="en-US"/>
              </w:rPr>
            </w:pPr>
            <w:r w:rsidRPr="00670ACC">
              <w:rPr>
                <w:sz w:val="18"/>
                <w:lang w:val="en-US"/>
              </w:rPr>
              <w:t>„The Peasants` Revolt“, in: Medieval Britain, Access to History Key Stage 3, Oxford University Press 2000</w:t>
            </w:r>
          </w:p>
        </w:tc>
        <w:tc>
          <w:tcPr>
            <w:tcW w:w="1418" w:type="dxa"/>
            <w:tcBorders>
              <w:top w:val="nil"/>
              <w:bottom w:val="nil"/>
            </w:tcBorders>
            <w:shd w:val="clear" w:color="auto" w:fill="auto"/>
          </w:tcPr>
          <w:p w14:paraId="68EC423B" w14:textId="77777777" w:rsidR="00760D22" w:rsidRDefault="00760D22" w:rsidP="008F5839">
            <w:pPr>
              <w:spacing w:after="0"/>
              <w:rPr>
                <w:sz w:val="18"/>
              </w:rPr>
            </w:pPr>
            <w:r>
              <w:rPr>
                <w:sz w:val="18"/>
              </w:rPr>
              <w:t>56-59</w:t>
            </w:r>
          </w:p>
        </w:tc>
      </w:tr>
      <w:tr w:rsidR="00760D22" w14:paraId="152B76F6" w14:textId="77777777" w:rsidTr="00530215">
        <w:trPr>
          <w:trHeight w:val="397"/>
        </w:trPr>
        <w:tc>
          <w:tcPr>
            <w:tcW w:w="2802" w:type="dxa"/>
            <w:vMerge/>
            <w:shd w:val="clear" w:color="auto" w:fill="D9D9D9"/>
          </w:tcPr>
          <w:p w14:paraId="3AB41D59" w14:textId="77777777" w:rsidR="00760D22" w:rsidRDefault="00760D22" w:rsidP="002452DD">
            <w:pPr>
              <w:spacing w:after="0"/>
              <w:rPr>
                <w:sz w:val="18"/>
                <w:szCs w:val="18"/>
              </w:rPr>
            </w:pPr>
          </w:p>
        </w:tc>
        <w:tc>
          <w:tcPr>
            <w:tcW w:w="10489" w:type="dxa"/>
            <w:tcBorders>
              <w:top w:val="nil"/>
              <w:bottom w:val="nil"/>
            </w:tcBorders>
            <w:shd w:val="clear" w:color="auto" w:fill="auto"/>
          </w:tcPr>
          <w:p w14:paraId="2AD6A59E" w14:textId="77777777" w:rsidR="00760D22" w:rsidRPr="00670ACC" w:rsidRDefault="00760D22" w:rsidP="008F5839">
            <w:pPr>
              <w:spacing w:after="0"/>
              <w:rPr>
                <w:sz w:val="18"/>
                <w:lang w:val="en-US"/>
              </w:rPr>
            </w:pPr>
            <w:r w:rsidRPr="00670ACC">
              <w:rPr>
                <w:sz w:val="18"/>
                <w:lang w:val="en-US"/>
              </w:rPr>
              <w:t>„The Peasants` Revolt“, in: SHP History 7, Hodder Education 2008</w:t>
            </w:r>
          </w:p>
        </w:tc>
        <w:tc>
          <w:tcPr>
            <w:tcW w:w="1418" w:type="dxa"/>
            <w:tcBorders>
              <w:top w:val="nil"/>
              <w:bottom w:val="nil"/>
            </w:tcBorders>
            <w:shd w:val="clear" w:color="auto" w:fill="auto"/>
          </w:tcPr>
          <w:p w14:paraId="079C606A" w14:textId="77777777" w:rsidR="00760D22" w:rsidRDefault="00760D22" w:rsidP="008F5839">
            <w:pPr>
              <w:spacing w:after="0"/>
              <w:rPr>
                <w:sz w:val="18"/>
              </w:rPr>
            </w:pPr>
            <w:r>
              <w:rPr>
                <w:sz w:val="18"/>
              </w:rPr>
              <w:t>178-183</w:t>
            </w:r>
          </w:p>
        </w:tc>
      </w:tr>
      <w:tr w:rsidR="00760D22" w14:paraId="18F2F53B" w14:textId="77777777" w:rsidTr="00530215">
        <w:trPr>
          <w:trHeight w:val="397"/>
        </w:trPr>
        <w:tc>
          <w:tcPr>
            <w:tcW w:w="2802" w:type="dxa"/>
            <w:vMerge/>
            <w:shd w:val="clear" w:color="auto" w:fill="D9D9D9"/>
          </w:tcPr>
          <w:p w14:paraId="3F7F748A" w14:textId="77777777" w:rsidR="00760D22" w:rsidRDefault="00760D22" w:rsidP="002452DD">
            <w:pPr>
              <w:spacing w:after="0"/>
              <w:rPr>
                <w:sz w:val="18"/>
                <w:szCs w:val="18"/>
              </w:rPr>
            </w:pPr>
          </w:p>
        </w:tc>
        <w:tc>
          <w:tcPr>
            <w:tcW w:w="10489" w:type="dxa"/>
            <w:tcBorders>
              <w:top w:val="nil"/>
              <w:bottom w:val="nil"/>
            </w:tcBorders>
            <w:shd w:val="clear" w:color="auto" w:fill="auto"/>
          </w:tcPr>
          <w:p w14:paraId="17A69C51" w14:textId="77777777" w:rsidR="00760D22" w:rsidRPr="00670ACC" w:rsidRDefault="00760D22" w:rsidP="008F5839">
            <w:pPr>
              <w:spacing w:after="0"/>
              <w:rPr>
                <w:sz w:val="18"/>
                <w:lang w:val="en-US"/>
              </w:rPr>
            </w:pPr>
            <w:r w:rsidRPr="00670ACC">
              <w:rPr>
                <w:sz w:val="18"/>
                <w:szCs w:val="18"/>
                <w:lang w:val="en-US"/>
              </w:rPr>
              <w:t xml:space="preserve">„Henry VIII: medieval or modern?, in: </w:t>
            </w:r>
            <w:r w:rsidRPr="00670ACC">
              <w:rPr>
                <w:sz w:val="18"/>
                <w:lang w:val="en-US"/>
              </w:rPr>
              <w:t>SHP History 7, Hodder Education 2008</w:t>
            </w:r>
          </w:p>
        </w:tc>
        <w:tc>
          <w:tcPr>
            <w:tcW w:w="1418" w:type="dxa"/>
            <w:tcBorders>
              <w:top w:val="nil"/>
              <w:bottom w:val="nil"/>
            </w:tcBorders>
            <w:shd w:val="clear" w:color="auto" w:fill="auto"/>
          </w:tcPr>
          <w:p w14:paraId="6DC77C28" w14:textId="77777777" w:rsidR="00760D22" w:rsidRDefault="00760D22" w:rsidP="008F5839">
            <w:pPr>
              <w:spacing w:after="0"/>
              <w:rPr>
                <w:sz w:val="18"/>
              </w:rPr>
            </w:pPr>
            <w:r>
              <w:rPr>
                <w:sz w:val="18"/>
              </w:rPr>
              <w:t>204-205</w:t>
            </w:r>
          </w:p>
        </w:tc>
      </w:tr>
      <w:tr w:rsidR="00760D22" w14:paraId="2F404348" w14:textId="77777777" w:rsidTr="00530215">
        <w:trPr>
          <w:trHeight w:val="397"/>
        </w:trPr>
        <w:tc>
          <w:tcPr>
            <w:tcW w:w="2802" w:type="dxa"/>
            <w:vMerge/>
            <w:shd w:val="clear" w:color="auto" w:fill="D9D9D9"/>
          </w:tcPr>
          <w:p w14:paraId="3BB6A516" w14:textId="77777777" w:rsidR="00760D22" w:rsidRDefault="00760D22" w:rsidP="002452DD">
            <w:pPr>
              <w:spacing w:after="0"/>
              <w:rPr>
                <w:sz w:val="18"/>
                <w:szCs w:val="18"/>
              </w:rPr>
            </w:pPr>
          </w:p>
        </w:tc>
        <w:tc>
          <w:tcPr>
            <w:tcW w:w="10489" w:type="dxa"/>
            <w:tcBorders>
              <w:top w:val="nil"/>
              <w:bottom w:val="nil"/>
            </w:tcBorders>
            <w:shd w:val="clear" w:color="auto" w:fill="auto"/>
          </w:tcPr>
          <w:p w14:paraId="68E80FDC" w14:textId="77777777" w:rsidR="00760D22" w:rsidRPr="00670ACC" w:rsidRDefault="00760D22" w:rsidP="008F5839">
            <w:pPr>
              <w:spacing w:after="0"/>
              <w:rPr>
                <w:sz w:val="18"/>
                <w:lang w:val="en-US"/>
              </w:rPr>
            </w:pPr>
            <w:r w:rsidRPr="00670ACC">
              <w:rPr>
                <w:sz w:val="18"/>
                <w:lang w:val="en-US"/>
              </w:rPr>
              <w:t>„Renaissance Rulers: Henry VIIII (1491-1547) / Elizabeth I (1533-1603)“</w:t>
            </w:r>
          </w:p>
        </w:tc>
        <w:tc>
          <w:tcPr>
            <w:tcW w:w="1418" w:type="dxa"/>
            <w:tcBorders>
              <w:top w:val="nil"/>
              <w:bottom w:val="nil"/>
            </w:tcBorders>
            <w:shd w:val="clear" w:color="auto" w:fill="auto"/>
          </w:tcPr>
          <w:p w14:paraId="29B56714" w14:textId="77777777" w:rsidR="00760D22" w:rsidRDefault="00760D22" w:rsidP="008F5839">
            <w:pPr>
              <w:spacing w:after="0"/>
              <w:rPr>
                <w:sz w:val="18"/>
              </w:rPr>
            </w:pPr>
            <w:r>
              <w:rPr>
                <w:sz w:val="18"/>
              </w:rPr>
              <w:t>31-32</w:t>
            </w:r>
          </w:p>
        </w:tc>
      </w:tr>
      <w:tr w:rsidR="00760D22" w14:paraId="5F2984C1" w14:textId="77777777" w:rsidTr="00530215">
        <w:trPr>
          <w:trHeight w:val="397"/>
        </w:trPr>
        <w:tc>
          <w:tcPr>
            <w:tcW w:w="2802" w:type="dxa"/>
            <w:vMerge/>
            <w:shd w:val="clear" w:color="auto" w:fill="D9D9D9"/>
          </w:tcPr>
          <w:p w14:paraId="4F61F2E7" w14:textId="77777777" w:rsidR="00760D22" w:rsidRDefault="00760D22" w:rsidP="002452DD">
            <w:pPr>
              <w:spacing w:after="0"/>
              <w:rPr>
                <w:sz w:val="18"/>
                <w:szCs w:val="18"/>
              </w:rPr>
            </w:pPr>
          </w:p>
        </w:tc>
        <w:tc>
          <w:tcPr>
            <w:tcW w:w="10489" w:type="dxa"/>
            <w:tcBorders>
              <w:top w:val="nil"/>
              <w:bottom w:val="nil"/>
            </w:tcBorders>
            <w:shd w:val="clear" w:color="auto" w:fill="auto"/>
          </w:tcPr>
          <w:p w14:paraId="7BB06846" w14:textId="77777777" w:rsidR="00760D22" w:rsidRDefault="00760D22" w:rsidP="008F5839">
            <w:pPr>
              <w:spacing w:after="0"/>
              <w:rPr>
                <w:sz w:val="18"/>
              </w:rPr>
            </w:pPr>
          </w:p>
        </w:tc>
        <w:tc>
          <w:tcPr>
            <w:tcW w:w="1418" w:type="dxa"/>
            <w:tcBorders>
              <w:top w:val="nil"/>
              <w:bottom w:val="nil"/>
            </w:tcBorders>
            <w:shd w:val="clear" w:color="auto" w:fill="auto"/>
          </w:tcPr>
          <w:p w14:paraId="399D35E6" w14:textId="77777777" w:rsidR="00760D22" w:rsidRDefault="00760D22" w:rsidP="008F5839">
            <w:pPr>
              <w:spacing w:after="0"/>
              <w:rPr>
                <w:sz w:val="18"/>
              </w:rPr>
            </w:pPr>
          </w:p>
        </w:tc>
      </w:tr>
      <w:tr w:rsidR="00760D22" w14:paraId="4BF258FF" w14:textId="77777777" w:rsidTr="00530215">
        <w:trPr>
          <w:trHeight w:val="397"/>
        </w:trPr>
        <w:tc>
          <w:tcPr>
            <w:tcW w:w="2802" w:type="dxa"/>
            <w:vMerge/>
            <w:shd w:val="clear" w:color="auto" w:fill="D9D9D9"/>
          </w:tcPr>
          <w:p w14:paraId="56D6D5E6" w14:textId="77777777" w:rsidR="00760D22" w:rsidRDefault="00760D22" w:rsidP="002452DD">
            <w:pPr>
              <w:spacing w:after="0"/>
              <w:rPr>
                <w:sz w:val="18"/>
                <w:szCs w:val="18"/>
              </w:rPr>
            </w:pPr>
          </w:p>
        </w:tc>
        <w:tc>
          <w:tcPr>
            <w:tcW w:w="10489" w:type="dxa"/>
            <w:tcBorders>
              <w:top w:val="nil"/>
              <w:bottom w:val="nil"/>
            </w:tcBorders>
            <w:shd w:val="clear" w:color="auto" w:fill="auto"/>
          </w:tcPr>
          <w:p w14:paraId="0AD8C714" w14:textId="77777777" w:rsidR="00760D22" w:rsidRDefault="00760D22" w:rsidP="008F5839">
            <w:pPr>
              <w:spacing w:after="0"/>
              <w:rPr>
                <w:sz w:val="18"/>
              </w:rPr>
            </w:pPr>
          </w:p>
        </w:tc>
        <w:tc>
          <w:tcPr>
            <w:tcW w:w="1418" w:type="dxa"/>
            <w:tcBorders>
              <w:top w:val="nil"/>
              <w:bottom w:val="nil"/>
            </w:tcBorders>
            <w:shd w:val="clear" w:color="auto" w:fill="auto"/>
          </w:tcPr>
          <w:p w14:paraId="3959FAAC" w14:textId="77777777" w:rsidR="00760D22" w:rsidRDefault="00760D22" w:rsidP="008F5839">
            <w:pPr>
              <w:spacing w:after="0"/>
              <w:rPr>
                <w:sz w:val="18"/>
              </w:rPr>
            </w:pPr>
          </w:p>
        </w:tc>
      </w:tr>
      <w:tr w:rsidR="00760D22" w14:paraId="28C6AEBE" w14:textId="77777777" w:rsidTr="00530215">
        <w:trPr>
          <w:trHeight w:val="397"/>
        </w:trPr>
        <w:tc>
          <w:tcPr>
            <w:tcW w:w="2802" w:type="dxa"/>
            <w:vMerge/>
            <w:tcBorders>
              <w:bottom w:val="single" w:sz="4" w:space="0" w:color="auto"/>
            </w:tcBorders>
            <w:shd w:val="clear" w:color="auto" w:fill="D9D9D9"/>
          </w:tcPr>
          <w:p w14:paraId="2B4D178A" w14:textId="77777777" w:rsidR="00760D22" w:rsidRDefault="00760D22" w:rsidP="002452DD">
            <w:pPr>
              <w:spacing w:after="0"/>
              <w:rPr>
                <w:sz w:val="18"/>
                <w:szCs w:val="18"/>
              </w:rPr>
            </w:pPr>
          </w:p>
        </w:tc>
        <w:tc>
          <w:tcPr>
            <w:tcW w:w="10489" w:type="dxa"/>
            <w:tcBorders>
              <w:top w:val="nil"/>
              <w:bottom w:val="single" w:sz="4" w:space="0" w:color="auto"/>
            </w:tcBorders>
            <w:shd w:val="clear" w:color="auto" w:fill="auto"/>
          </w:tcPr>
          <w:p w14:paraId="478CC7FF" w14:textId="77777777" w:rsidR="00760D22" w:rsidRDefault="00760D22" w:rsidP="004474C7">
            <w:pPr>
              <w:spacing w:after="0"/>
              <w:rPr>
                <w:sz w:val="18"/>
              </w:rPr>
            </w:pPr>
          </w:p>
        </w:tc>
        <w:tc>
          <w:tcPr>
            <w:tcW w:w="1418" w:type="dxa"/>
            <w:tcBorders>
              <w:top w:val="nil"/>
              <w:bottom w:val="single" w:sz="4" w:space="0" w:color="auto"/>
            </w:tcBorders>
            <w:shd w:val="clear" w:color="auto" w:fill="auto"/>
          </w:tcPr>
          <w:p w14:paraId="7EE16AAF" w14:textId="77777777" w:rsidR="00760D22" w:rsidRDefault="00760D22" w:rsidP="004474C7">
            <w:pPr>
              <w:spacing w:after="0"/>
              <w:rPr>
                <w:sz w:val="18"/>
              </w:rPr>
            </w:pPr>
          </w:p>
        </w:tc>
      </w:tr>
    </w:tbl>
    <w:p w14:paraId="692A698A" w14:textId="77777777" w:rsidR="00B22447" w:rsidRDefault="00B22447" w:rsidP="002452DD"/>
    <w:p w14:paraId="1B1FCE05" w14:textId="77777777" w:rsidR="002452DD" w:rsidRPr="00F54170" w:rsidRDefault="00B22447" w:rsidP="00F5417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2452DD" w14:paraId="667A9B28" w14:textId="77777777" w:rsidTr="002452DD">
        <w:tc>
          <w:tcPr>
            <w:tcW w:w="14709" w:type="dxa"/>
            <w:shd w:val="clear" w:color="auto" w:fill="D9D9D9"/>
          </w:tcPr>
          <w:p w14:paraId="2E2F4519" w14:textId="77777777" w:rsidR="002452DD" w:rsidRPr="009C743E" w:rsidRDefault="002452DD" w:rsidP="002452DD">
            <w:pPr>
              <w:spacing w:after="0"/>
              <w:rPr>
                <w:b/>
              </w:rPr>
            </w:pPr>
            <w:r w:rsidRPr="009C743E">
              <w:rPr>
                <w:b/>
                <w:sz w:val="32"/>
              </w:rPr>
              <w:lastRenderedPageBreak/>
              <w:t>LehrplanPLUS</w:t>
            </w:r>
          </w:p>
        </w:tc>
      </w:tr>
      <w:tr w:rsidR="002452DD" w14:paraId="627BB6B5" w14:textId="77777777" w:rsidTr="002452DD">
        <w:tc>
          <w:tcPr>
            <w:tcW w:w="14709" w:type="dxa"/>
            <w:shd w:val="clear" w:color="auto" w:fill="D9D9D9"/>
          </w:tcPr>
          <w:p w14:paraId="089F4DE3" w14:textId="77777777" w:rsidR="002452DD" w:rsidRDefault="002452DD" w:rsidP="002452DD">
            <w:pPr>
              <w:spacing w:after="0"/>
            </w:pPr>
            <w:r w:rsidRPr="009C743E">
              <w:rPr>
                <w:b/>
              </w:rPr>
              <w:t>Lernbereich</w:t>
            </w:r>
          </w:p>
        </w:tc>
      </w:tr>
      <w:tr w:rsidR="002452DD" w14:paraId="5E9140AD" w14:textId="77777777" w:rsidTr="002452DD">
        <w:tc>
          <w:tcPr>
            <w:tcW w:w="14709" w:type="dxa"/>
            <w:shd w:val="clear" w:color="auto" w:fill="D9D9D9"/>
          </w:tcPr>
          <w:p w14:paraId="3F1D3544" w14:textId="77777777" w:rsidR="002452DD" w:rsidRPr="009C743E" w:rsidRDefault="002452DD" w:rsidP="002452DD">
            <w:pPr>
              <w:spacing w:after="0"/>
              <w:rPr>
                <w:b/>
              </w:rPr>
            </w:pPr>
            <w:r>
              <w:rPr>
                <w:b/>
              </w:rPr>
              <w:t>5</w:t>
            </w:r>
            <w:r w:rsidRPr="009C743E">
              <w:rPr>
                <w:b/>
              </w:rPr>
              <w:t>.</w:t>
            </w:r>
            <w:r w:rsidR="00A8543C">
              <w:rPr>
                <w:b/>
              </w:rPr>
              <w:t xml:space="preserve"> </w:t>
            </w:r>
            <w:r>
              <w:rPr>
                <w:b/>
              </w:rPr>
              <w:t>Das frühneuzeitliche Europa zwischen konfessioneller Auseinandersetzung und absolutistischem Herrschaftsanspruch</w:t>
            </w:r>
          </w:p>
        </w:tc>
      </w:tr>
      <w:tr w:rsidR="00530215" w14:paraId="1B5FDFEB" w14:textId="77777777" w:rsidTr="00530215">
        <w:trPr>
          <w:trHeight w:val="849"/>
        </w:trPr>
        <w:tc>
          <w:tcPr>
            <w:tcW w:w="14709" w:type="dxa"/>
            <w:shd w:val="clear" w:color="auto" w:fill="FFFF99"/>
          </w:tcPr>
          <w:p w14:paraId="056B17ED" w14:textId="77777777" w:rsidR="00530215" w:rsidRPr="009C743E" w:rsidRDefault="00530215" w:rsidP="00A8543C">
            <w:pPr>
              <w:spacing w:before="60" w:after="60"/>
              <w:rPr>
                <w:b/>
              </w:rPr>
            </w:pPr>
            <w:r w:rsidRPr="009C743E">
              <w:rPr>
                <w:b/>
              </w:rPr>
              <w:t xml:space="preserve">Kompetenzerwartungen </w:t>
            </w:r>
          </w:p>
          <w:p w14:paraId="788181DC" w14:textId="77777777" w:rsidR="00530215" w:rsidRPr="009C743E" w:rsidRDefault="00530215" w:rsidP="00A8543C">
            <w:pPr>
              <w:spacing w:before="60" w:after="60"/>
              <w:rPr>
                <w:b/>
              </w:rPr>
            </w:pPr>
            <w:r>
              <w:rPr>
                <w:sz w:val="18"/>
                <w:szCs w:val="18"/>
              </w:rPr>
              <w:br/>
            </w:r>
            <w:r w:rsidRPr="009C743E">
              <w:rPr>
                <w:sz w:val="18"/>
                <w:szCs w:val="18"/>
              </w:rPr>
              <w:t>Die Schülerinnen und Schüler …</w:t>
            </w:r>
          </w:p>
        </w:tc>
      </w:tr>
      <w:tr w:rsidR="00530215" w14:paraId="3EE9F320" w14:textId="77777777" w:rsidTr="00530215">
        <w:tc>
          <w:tcPr>
            <w:tcW w:w="14709" w:type="dxa"/>
            <w:shd w:val="clear" w:color="auto" w:fill="FFFF99"/>
          </w:tcPr>
          <w:p w14:paraId="481DEBC0" w14:textId="77777777" w:rsidR="00530215" w:rsidRPr="00BD12C4" w:rsidRDefault="00530215" w:rsidP="00A8543C">
            <w:pPr>
              <w:spacing w:before="60" w:after="60"/>
              <w:rPr>
                <w:sz w:val="18"/>
                <w:szCs w:val="18"/>
              </w:rPr>
            </w:pPr>
            <w:r w:rsidRPr="00BD12C4">
              <w:rPr>
                <w:sz w:val="18"/>
              </w:rPr>
              <w:t xml:space="preserve">untersuchen wesentliche Gründe, die zum </w:t>
            </w:r>
            <w:r w:rsidRPr="00BD12C4">
              <w:rPr>
                <w:i/>
                <w:iCs/>
                <w:sz w:val="18"/>
              </w:rPr>
              <w:t>Dreißigjährigen Krieg</w:t>
            </w:r>
            <w:r w:rsidRPr="00BD12C4">
              <w:rPr>
                <w:sz w:val="18"/>
              </w:rPr>
              <w:t xml:space="preserve"> und zum neuen europäischen Staatensystem nach 1648 führten, und bewerten in diesem Zusammenhang das Streben nach friedlichen Lösungen politischer wie religiöser Konfliktfragen in der Gegenwart.</w:t>
            </w:r>
          </w:p>
        </w:tc>
      </w:tr>
      <w:tr w:rsidR="00530215" w14:paraId="7A16A328" w14:textId="77777777" w:rsidTr="00530215">
        <w:tc>
          <w:tcPr>
            <w:tcW w:w="14709" w:type="dxa"/>
            <w:shd w:val="clear" w:color="auto" w:fill="FFFF99"/>
          </w:tcPr>
          <w:p w14:paraId="3020EC51" w14:textId="77777777" w:rsidR="00530215" w:rsidRPr="00BD12C4" w:rsidRDefault="00530215" w:rsidP="00A8543C">
            <w:pPr>
              <w:spacing w:before="60" w:after="60"/>
              <w:rPr>
                <w:sz w:val="18"/>
                <w:szCs w:val="18"/>
              </w:rPr>
            </w:pPr>
            <w:r w:rsidRPr="00BD12C4">
              <w:rPr>
                <w:sz w:val="18"/>
              </w:rPr>
              <w:t xml:space="preserve">beurteilen die Folgen der Kriegsführung der Frühen Neuzeit (z. B. Auswirkungen auf die Bevölkerung im </w:t>
            </w:r>
            <w:r w:rsidRPr="00BD12C4">
              <w:rPr>
                <w:i/>
                <w:iCs/>
                <w:sz w:val="18"/>
              </w:rPr>
              <w:t>Dreißigjährigen Krieg),</w:t>
            </w:r>
            <w:r w:rsidRPr="00BD12C4">
              <w:rPr>
                <w:sz w:val="18"/>
              </w:rPr>
              <w:t xml:space="preserve"> indem sie einen landesgeschichtlichen und ggf. auch einen regionalen Bezug herstellen.</w:t>
            </w:r>
          </w:p>
        </w:tc>
      </w:tr>
      <w:tr w:rsidR="00530215" w14:paraId="730B3197" w14:textId="77777777" w:rsidTr="00530215">
        <w:tc>
          <w:tcPr>
            <w:tcW w:w="14709" w:type="dxa"/>
            <w:shd w:val="clear" w:color="auto" w:fill="FFFF99"/>
          </w:tcPr>
          <w:p w14:paraId="517E3D86" w14:textId="77777777" w:rsidR="00530215" w:rsidRPr="00BD12C4" w:rsidRDefault="00530215" w:rsidP="00A8543C">
            <w:pPr>
              <w:spacing w:before="60" w:after="60"/>
              <w:rPr>
                <w:sz w:val="18"/>
                <w:szCs w:val="18"/>
              </w:rPr>
            </w:pPr>
            <w:r w:rsidRPr="00BD12C4">
              <w:rPr>
                <w:sz w:val="18"/>
              </w:rPr>
              <w:t xml:space="preserve">erkennen am Beispiel des französischen </w:t>
            </w:r>
            <w:r w:rsidRPr="00BD12C4">
              <w:rPr>
                <w:i/>
                <w:iCs/>
                <w:sz w:val="18"/>
              </w:rPr>
              <w:t>Absolutismus</w:t>
            </w:r>
            <w:r w:rsidRPr="00BD12C4">
              <w:rPr>
                <w:sz w:val="18"/>
              </w:rPr>
              <w:t>, dass diese Herrschaftsform Staat und Gesellschaft in Europa veränderte. Sie nutzen diese Erkenntnis, um z. B. kulturelle Zeugnisse (z. B. Residenzen, Parkanlagen), aber auch Anfänge moderner staatlicher Strukturen (z. B. Verwaltung, Infrastruktur, stehendes Heer) einzuordnen.</w:t>
            </w:r>
          </w:p>
        </w:tc>
      </w:tr>
      <w:tr w:rsidR="00530215" w14:paraId="66DA2766" w14:textId="77777777" w:rsidTr="00530215">
        <w:tc>
          <w:tcPr>
            <w:tcW w:w="14709" w:type="dxa"/>
            <w:shd w:val="clear" w:color="auto" w:fill="FFFF99"/>
          </w:tcPr>
          <w:p w14:paraId="0F7A6DFC" w14:textId="77777777" w:rsidR="00530215" w:rsidRPr="00BD12C4" w:rsidRDefault="00530215" w:rsidP="00A8543C">
            <w:pPr>
              <w:spacing w:before="60" w:after="60"/>
              <w:rPr>
                <w:sz w:val="18"/>
                <w:szCs w:val="18"/>
              </w:rPr>
            </w:pPr>
            <w:r w:rsidRPr="00BD12C4">
              <w:rPr>
                <w:sz w:val="18"/>
              </w:rPr>
              <w:t xml:space="preserve">beschreiben den Vorbildcharakter des französischen </w:t>
            </w:r>
            <w:r w:rsidRPr="00BD12C4">
              <w:rPr>
                <w:i/>
                <w:iCs/>
                <w:sz w:val="18"/>
              </w:rPr>
              <w:t>Absolutismus</w:t>
            </w:r>
            <w:r w:rsidRPr="00BD12C4">
              <w:rPr>
                <w:sz w:val="18"/>
              </w:rPr>
              <w:t xml:space="preserve"> für Europas Fürsten anhand der Herrschaftsbauten der Epoche, indem sie ein landesgeschichtliches (ggf. ein regionales) Beispiel für den Barock und seine repräsentative Funktion untersuchen.</w:t>
            </w:r>
          </w:p>
        </w:tc>
      </w:tr>
      <w:tr w:rsidR="00530215" w14:paraId="0D2A9D7A" w14:textId="77777777" w:rsidTr="00530215">
        <w:tc>
          <w:tcPr>
            <w:tcW w:w="14709" w:type="dxa"/>
            <w:shd w:val="clear" w:color="auto" w:fill="FFFF99"/>
          </w:tcPr>
          <w:p w14:paraId="5A265F80" w14:textId="77777777" w:rsidR="00530215" w:rsidRPr="00BD12C4" w:rsidRDefault="00530215" w:rsidP="00A8543C">
            <w:pPr>
              <w:spacing w:before="60" w:after="60"/>
              <w:rPr>
                <w:sz w:val="18"/>
                <w:szCs w:val="18"/>
              </w:rPr>
            </w:pPr>
            <w:r w:rsidRPr="00BD12C4">
              <w:rPr>
                <w:sz w:val="18"/>
              </w:rPr>
              <w:t>erfassen das Prinzip der „balance of power“ und beschreiben die Problematik einer hegemonialen Außenpolitik als permanente Gefahr für den Frieden im Europa des 17. und 18. Jahrhunderts.</w:t>
            </w:r>
          </w:p>
        </w:tc>
      </w:tr>
      <w:tr w:rsidR="00530215" w14:paraId="7C9448B8" w14:textId="77777777" w:rsidTr="00530215">
        <w:tc>
          <w:tcPr>
            <w:tcW w:w="14709" w:type="dxa"/>
            <w:shd w:val="clear" w:color="auto" w:fill="FFFF99"/>
          </w:tcPr>
          <w:p w14:paraId="36E7FAFB" w14:textId="77777777" w:rsidR="00530215" w:rsidRPr="00BD12C4" w:rsidRDefault="00530215" w:rsidP="00A8543C">
            <w:pPr>
              <w:spacing w:before="60" w:after="60"/>
              <w:rPr>
                <w:sz w:val="18"/>
                <w:szCs w:val="18"/>
              </w:rPr>
            </w:pPr>
            <w:r w:rsidRPr="00BD12C4">
              <w:rPr>
                <w:sz w:val="18"/>
              </w:rPr>
              <w:t xml:space="preserve">wenden die Grundlegenden Daten </w:t>
            </w:r>
            <w:r w:rsidRPr="00BD12C4">
              <w:rPr>
                <w:i/>
                <w:iCs/>
                <w:sz w:val="18"/>
              </w:rPr>
              <w:t>1618–1648 Dreißigjähriger Krieg</w:t>
            </w:r>
            <w:r w:rsidRPr="00BD12C4">
              <w:rPr>
                <w:sz w:val="18"/>
              </w:rPr>
              <w:t xml:space="preserve"> und </w:t>
            </w:r>
            <w:r w:rsidRPr="00BD12C4">
              <w:rPr>
                <w:i/>
                <w:iCs/>
                <w:sz w:val="18"/>
              </w:rPr>
              <w:t>17./18. Jh. Absolutismus in Europa</w:t>
            </w:r>
            <w:r w:rsidRPr="00BD12C4">
              <w:rPr>
                <w:sz w:val="18"/>
              </w:rPr>
              <w:t xml:space="preserve"> und die Grundlegenden Begriffe </w:t>
            </w:r>
            <w:r w:rsidRPr="00BD12C4">
              <w:rPr>
                <w:i/>
                <w:iCs/>
                <w:sz w:val="18"/>
              </w:rPr>
              <w:t>Westfälischer Friede, Absolutismus, Hegemonie</w:t>
            </w:r>
            <w:r w:rsidRPr="00BD12C4">
              <w:rPr>
                <w:sz w:val="18"/>
              </w:rPr>
              <w:t xml:space="preserve"> im Zusammenhang sicher an.</w:t>
            </w:r>
          </w:p>
        </w:tc>
      </w:tr>
    </w:tbl>
    <w:p w14:paraId="5FB6BD5E" w14:textId="7A17A88F" w:rsidR="000E334C" w:rsidRDefault="000E334C" w:rsidP="00850FC9">
      <w:pPr>
        <w:spacing w:after="0" w:line="240" w:lineRule="auto"/>
        <w:rPr>
          <w:sz w:val="20"/>
        </w:rPr>
      </w:pPr>
    </w:p>
    <w:p w14:paraId="78AA6DC2" w14:textId="77777777" w:rsidR="000E334C" w:rsidRDefault="000E334C">
      <w:pPr>
        <w:spacing w:after="0" w:line="240" w:lineRule="auto"/>
        <w:rPr>
          <w:sz w:val="20"/>
        </w:rPr>
      </w:pPr>
      <w:r>
        <w:rPr>
          <w:sz w:val="20"/>
        </w:rPr>
        <w:br w:type="page"/>
      </w:r>
    </w:p>
    <w:p w14:paraId="0BE8B941" w14:textId="77777777" w:rsidR="00850FC9" w:rsidRDefault="00850FC9" w:rsidP="00850FC9">
      <w:pPr>
        <w:spacing w:after="0" w:line="240" w:lineRule="auto"/>
        <w:rPr>
          <w:sz w:val="20"/>
        </w:rPr>
      </w:pPr>
    </w:p>
    <w:p w14:paraId="008BA92D" w14:textId="77777777" w:rsidR="002452DD" w:rsidRPr="00F54170" w:rsidRDefault="002452DD" w:rsidP="00850FC9">
      <w:pPr>
        <w:spacing w:after="0" w:line="240" w:lineRule="auto"/>
        <w:rPr>
          <w:sz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530215" w14:paraId="2C68F424" w14:textId="77777777" w:rsidTr="00530215">
        <w:tc>
          <w:tcPr>
            <w:tcW w:w="2802" w:type="dxa"/>
            <w:tcBorders>
              <w:bottom w:val="single" w:sz="4" w:space="0" w:color="auto"/>
            </w:tcBorders>
            <w:shd w:val="clear" w:color="auto" w:fill="D9D9D9"/>
          </w:tcPr>
          <w:p w14:paraId="08E5D7A7" w14:textId="77777777" w:rsidR="00530215" w:rsidRPr="006A1121" w:rsidRDefault="00530215" w:rsidP="002452DD">
            <w:r w:rsidRPr="009C743E">
              <w:rPr>
                <w:b/>
                <w:sz w:val="32"/>
              </w:rPr>
              <w:t>LP+</w:t>
            </w:r>
          </w:p>
        </w:tc>
        <w:tc>
          <w:tcPr>
            <w:tcW w:w="10489" w:type="dxa"/>
            <w:tcBorders>
              <w:bottom w:val="single" w:sz="4" w:space="0" w:color="auto"/>
              <w:right w:val="nil"/>
            </w:tcBorders>
            <w:shd w:val="clear" w:color="auto" w:fill="FFFFFF"/>
          </w:tcPr>
          <w:p w14:paraId="748ECCE6" w14:textId="77777777" w:rsidR="00530215" w:rsidRPr="006A1121" w:rsidRDefault="00530215" w:rsidP="00530215">
            <w:pPr>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auto"/>
          </w:tcPr>
          <w:p w14:paraId="255797D8" w14:textId="77777777" w:rsidR="00530215" w:rsidRDefault="00530215" w:rsidP="002452DD">
            <w:pPr>
              <w:spacing w:after="0" w:line="240" w:lineRule="auto"/>
            </w:pPr>
          </w:p>
        </w:tc>
      </w:tr>
      <w:tr w:rsidR="00530215" w14:paraId="081AF664" w14:textId="77777777" w:rsidTr="00CB2F4A">
        <w:tc>
          <w:tcPr>
            <w:tcW w:w="14709" w:type="dxa"/>
            <w:gridSpan w:val="3"/>
            <w:tcBorders>
              <w:bottom w:val="single" w:sz="4" w:space="0" w:color="auto"/>
            </w:tcBorders>
            <w:shd w:val="clear" w:color="auto" w:fill="D9D9D9"/>
          </w:tcPr>
          <w:p w14:paraId="516AC52B" w14:textId="77777777" w:rsidR="00530215" w:rsidRDefault="00530215" w:rsidP="002452DD">
            <w:pPr>
              <w:spacing w:after="0" w:line="240" w:lineRule="auto"/>
            </w:pPr>
            <w:r w:rsidRPr="009C743E">
              <w:rPr>
                <w:b/>
              </w:rPr>
              <w:t>Lernbereich</w:t>
            </w:r>
          </w:p>
        </w:tc>
      </w:tr>
      <w:tr w:rsidR="00530215" w14:paraId="5CE3E1B1" w14:textId="77777777" w:rsidTr="00CB2F4A">
        <w:tc>
          <w:tcPr>
            <w:tcW w:w="14709" w:type="dxa"/>
            <w:gridSpan w:val="3"/>
            <w:tcBorders>
              <w:bottom w:val="single" w:sz="4" w:space="0" w:color="auto"/>
            </w:tcBorders>
            <w:shd w:val="clear" w:color="auto" w:fill="D9D9D9"/>
          </w:tcPr>
          <w:p w14:paraId="0D6AFFCC" w14:textId="77777777" w:rsidR="00530215" w:rsidRDefault="00530215" w:rsidP="002452DD">
            <w:pPr>
              <w:spacing w:after="0" w:line="240" w:lineRule="auto"/>
            </w:pPr>
            <w:r>
              <w:rPr>
                <w:b/>
              </w:rPr>
              <w:t>5. Das frühneuzeitliche Europa zwischen konfessioneller Auseinandersetzung und absolutistischem Herrschaftsanspruch</w:t>
            </w:r>
          </w:p>
        </w:tc>
      </w:tr>
      <w:tr w:rsidR="00530215" w14:paraId="34EC2536" w14:textId="77777777" w:rsidTr="00116482">
        <w:trPr>
          <w:trHeight w:hRule="exact" w:val="567"/>
        </w:trPr>
        <w:tc>
          <w:tcPr>
            <w:tcW w:w="2802" w:type="dxa"/>
            <w:vMerge w:val="restart"/>
            <w:shd w:val="clear" w:color="auto" w:fill="D9D9D9"/>
            <w:vAlign w:val="bottom"/>
          </w:tcPr>
          <w:p w14:paraId="2D562010" w14:textId="77777777" w:rsidR="00530215" w:rsidRPr="009C743E" w:rsidRDefault="00530215" w:rsidP="00116482">
            <w:pPr>
              <w:spacing w:after="0"/>
              <w:rPr>
                <w:b/>
              </w:rPr>
            </w:pPr>
            <w:r>
              <w:rPr>
                <w:b/>
              </w:rPr>
              <w:t>Inhalte</w:t>
            </w:r>
          </w:p>
        </w:tc>
        <w:tc>
          <w:tcPr>
            <w:tcW w:w="10489" w:type="dxa"/>
            <w:vMerge w:val="restart"/>
            <w:shd w:val="clear" w:color="auto" w:fill="auto"/>
            <w:vAlign w:val="center"/>
          </w:tcPr>
          <w:p w14:paraId="5C18DAB4" w14:textId="77777777" w:rsidR="00530215" w:rsidRPr="008761D2" w:rsidRDefault="00530215" w:rsidP="00116482">
            <w:pPr>
              <w:spacing w:after="0"/>
              <w:jc w:val="center"/>
            </w:pPr>
            <w:r w:rsidRPr="009C743E">
              <w:rPr>
                <w:b/>
              </w:rPr>
              <w:t>Für bilin</w:t>
            </w:r>
            <w:r>
              <w:rPr>
                <w:b/>
              </w:rPr>
              <w:t>guale Züge verfügbares Material</w:t>
            </w:r>
          </w:p>
        </w:tc>
        <w:tc>
          <w:tcPr>
            <w:tcW w:w="1418" w:type="dxa"/>
            <w:vMerge w:val="restart"/>
            <w:shd w:val="clear" w:color="auto" w:fill="auto"/>
            <w:vAlign w:val="bottom"/>
          </w:tcPr>
          <w:p w14:paraId="408B23E0" w14:textId="77777777" w:rsidR="00530215" w:rsidRPr="00530215" w:rsidRDefault="00530215" w:rsidP="00116482">
            <w:pPr>
              <w:spacing w:after="0"/>
              <w:rPr>
                <w:b/>
              </w:rPr>
            </w:pPr>
            <w:r w:rsidRPr="00530215">
              <w:rPr>
                <w:b/>
              </w:rPr>
              <w:t>Seite</w:t>
            </w:r>
          </w:p>
        </w:tc>
      </w:tr>
      <w:tr w:rsidR="00530215" w14:paraId="6A62055C" w14:textId="77777777" w:rsidTr="00530215">
        <w:trPr>
          <w:trHeight w:val="161"/>
        </w:trPr>
        <w:tc>
          <w:tcPr>
            <w:tcW w:w="2802" w:type="dxa"/>
            <w:vMerge/>
            <w:shd w:val="clear" w:color="auto" w:fill="D9D9D9"/>
          </w:tcPr>
          <w:p w14:paraId="625C647A" w14:textId="77777777" w:rsidR="00530215" w:rsidRPr="009C743E" w:rsidRDefault="00530215" w:rsidP="002452DD">
            <w:pPr>
              <w:spacing w:after="0" w:line="240" w:lineRule="auto"/>
              <w:rPr>
                <w:b/>
                <w:sz w:val="14"/>
              </w:rPr>
            </w:pPr>
          </w:p>
        </w:tc>
        <w:tc>
          <w:tcPr>
            <w:tcW w:w="10489" w:type="dxa"/>
            <w:vMerge/>
            <w:tcBorders>
              <w:bottom w:val="single" w:sz="4" w:space="0" w:color="auto"/>
            </w:tcBorders>
            <w:shd w:val="clear" w:color="auto" w:fill="auto"/>
          </w:tcPr>
          <w:p w14:paraId="0D8790B0" w14:textId="77777777" w:rsidR="00530215" w:rsidRPr="009C743E" w:rsidRDefault="00530215" w:rsidP="002452DD">
            <w:pPr>
              <w:spacing w:after="0" w:line="240" w:lineRule="auto"/>
              <w:rPr>
                <w:b/>
                <w:sz w:val="14"/>
              </w:rPr>
            </w:pPr>
          </w:p>
        </w:tc>
        <w:tc>
          <w:tcPr>
            <w:tcW w:w="1418" w:type="dxa"/>
            <w:vMerge/>
            <w:tcBorders>
              <w:bottom w:val="single" w:sz="4" w:space="0" w:color="auto"/>
            </w:tcBorders>
            <w:shd w:val="clear" w:color="auto" w:fill="auto"/>
          </w:tcPr>
          <w:p w14:paraId="24C666C9" w14:textId="77777777" w:rsidR="00530215" w:rsidRPr="009C743E" w:rsidRDefault="00530215" w:rsidP="002452DD">
            <w:pPr>
              <w:spacing w:after="0" w:line="240" w:lineRule="auto"/>
              <w:rPr>
                <w:b/>
                <w:sz w:val="14"/>
              </w:rPr>
            </w:pPr>
          </w:p>
        </w:tc>
      </w:tr>
      <w:tr w:rsidR="00530215" w14:paraId="500D98ED" w14:textId="77777777" w:rsidTr="00082FD2">
        <w:trPr>
          <w:trHeight w:hRule="exact" w:val="510"/>
        </w:trPr>
        <w:tc>
          <w:tcPr>
            <w:tcW w:w="2802" w:type="dxa"/>
            <w:vMerge w:val="restart"/>
            <w:shd w:val="clear" w:color="auto" w:fill="D9D9D9"/>
          </w:tcPr>
          <w:p w14:paraId="4D747A2E" w14:textId="77777777" w:rsidR="00530215" w:rsidRPr="00437D46" w:rsidRDefault="00530215" w:rsidP="002452DD">
            <w:pPr>
              <w:spacing w:after="0"/>
              <w:rPr>
                <w:sz w:val="18"/>
                <w:szCs w:val="18"/>
              </w:rPr>
            </w:pPr>
            <w:r w:rsidRPr="00437D46">
              <w:rPr>
                <w:i/>
                <w:iCs/>
                <w:sz w:val="18"/>
              </w:rPr>
              <w:t>Dreißigjähriger Krieg:</w:t>
            </w:r>
            <w:r w:rsidRPr="00437D46">
              <w:rPr>
                <w:sz w:val="18"/>
              </w:rPr>
              <w:t xml:space="preserve"> konfessionelle und machtpolitische Auseinandersetzung (ggf. regionaler Bezug)</w:t>
            </w:r>
          </w:p>
        </w:tc>
        <w:tc>
          <w:tcPr>
            <w:tcW w:w="10489" w:type="dxa"/>
            <w:tcBorders>
              <w:bottom w:val="nil"/>
            </w:tcBorders>
            <w:shd w:val="clear" w:color="auto" w:fill="auto"/>
          </w:tcPr>
          <w:p w14:paraId="088015CC" w14:textId="77777777" w:rsidR="00530215" w:rsidRPr="00670ACC" w:rsidRDefault="00530215" w:rsidP="0069285F">
            <w:pPr>
              <w:spacing w:after="0"/>
              <w:rPr>
                <w:sz w:val="18"/>
                <w:lang w:val="en-US"/>
              </w:rPr>
            </w:pPr>
            <w:r w:rsidRPr="00670ACC">
              <w:rPr>
                <w:sz w:val="18"/>
                <w:lang w:val="en-US"/>
              </w:rPr>
              <w:t>„Faith and Power – thirty years of war, in: Invitation to History – Starter, Cornelsen Verlag 2013</w:t>
            </w:r>
          </w:p>
        </w:tc>
        <w:tc>
          <w:tcPr>
            <w:tcW w:w="1418" w:type="dxa"/>
            <w:tcBorders>
              <w:bottom w:val="nil"/>
            </w:tcBorders>
            <w:shd w:val="clear" w:color="auto" w:fill="auto"/>
          </w:tcPr>
          <w:p w14:paraId="34D0F9D8" w14:textId="77777777" w:rsidR="00530215" w:rsidRPr="0069285F" w:rsidRDefault="00530215" w:rsidP="0069285F">
            <w:pPr>
              <w:spacing w:after="0"/>
              <w:rPr>
                <w:sz w:val="18"/>
              </w:rPr>
            </w:pPr>
            <w:r>
              <w:rPr>
                <w:sz w:val="18"/>
              </w:rPr>
              <w:t>68-70</w:t>
            </w:r>
          </w:p>
        </w:tc>
      </w:tr>
      <w:tr w:rsidR="00530215" w14:paraId="2AB4C0D4" w14:textId="77777777" w:rsidTr="00082FD2">
        <w:trPr>
          <w:trHeight w:hRule="exact" w:val="510"/>
        </w:trPr>
        <w:tc>
          <w:tcPr>
            <w:tcW w:w="2802" w:type="dxa"/>
            <w:vMerge/>
            <w:shd w:val="clear" w:color="auto" w:fill="D9D9D9"/>
          </w:tcPr>
          <w:p w14:paraId="34B0A48C" w14:textId="77777777" w:rsidR="00530215" w:rsidRPr="00437D46" w:rsidRDefault="00530215" w:rsidP="002452DD">
            <w:pPr>
              <w:spacing w:after="0"/>
              <w:rPr>
                <w:sz w:val="18"/>
                <w:szCs w:val="18"/>
              </w:rPr>
            </w:pPr>
          </w:p>
        </w:tc>
        <w:tc>
          <w:tcPr>
            <w:tcW w:w="10489" w:type="dxa"/>
            <w:tcBorders>
              <w:top w:val="nil"/>
              <w:bottom w:val="nil"/>
            </w:tcBorders>
            <w:shd w:val="clear" w:color="auto" w:fill="auto"/>
          </w:tcPr>
          <w:p w14:paraId="77A570A3" w14:textId="77777777" w:rsidR="00530215" w:rsidRPr="00670ACC" w:rsidRDefault="00530215" w:rsidP="0069285F">
            <w:pPr>
              <w:spacing w:after="0"/>
              <w:rPr>
                <w:sz w:val="18"/>
                <w:lang w:val="en-US"/>
              </w:rPr>
            </w:pPr>
            <w:r w:rsidRPr="00670ACC">
              <w:rPr>
                <w:sz w:val="18"/>
                <w:lang w:val="en-US"/>
              </w:rPr>
              <w:t>„Power and religion“- The 30 years` war“ (Modul), Bilingual Geschichte, Raabits Verlag</w:t>
            </w:r>
          </w:p>
        </w:tc>
        <w:tc>
          <w:tcPr>
            <w:tcW w:w="1418" w:type="dxa"/>
            <w:tcBorders>
              <w:top w:val="nil"/>
              <w:bottom w:val="nil"/>
            </w:tcBorders>
            <w:shd w:val="clear" w:color="auto" w:fill="auto"/>
          </w:tcPr>
          <w:p w14:paraId="20DF1EFE" w14:textId="77777777" w:rsidR="00530215" w:rsidRPr="0069285F" w:rsidRDefault="00530215" w:rsidP="0069285F">
            <w:pPr>
              <w:spacing w:after="0"/>
              <w:rPr>
                <w:sz w:val="18"/>
              </w:rPr>
            </w:pPr>
            <w:r>
              <w:rPr>
                <w:sz w:val="18"/>
              </w:rPr>
              <w:t>I/C Reihe 5</w:t>
            </w:r>
          </w:p>
        </w:tc>
      </w:tr>
      <w:tr w:rsidR="00711620" w14:paraId="3FA521F8" w14:textId="77777777" w:rsidTr="00711620">
        <w:trPr>
          <w:trHeight w:hRule="exact" w:val="726"/>
        </w:trPr>
        <w:tc>
          <w:tcPr>
            <w:tcW w:w="2802" w:type="dxa"/>
            <w:vMerge/>
            <w:shd w:val="clear" w:color="auto" w:fill="D9D9D9"/>
          </w:tcPr>
          <w:p w14:paraId="73565496"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51F7FAF3" w14:textId="77777777" w:rsidR="00711620" w:rsidRPr="0069285F" w:rsidRDefault="00711620" w:rsidP="00CB2F4A">
            <w:pPr>
              <w:spacing w:after="0"/>
              <w:rPr>
                <w:sz w:val="18"/>
              </w:rPr>
            </w:pPr>
            <w:r w:rsidRPr="00670ACC">
              <w:rPr>
                <w:sz w:val="18"/>
                <w:lang w:val="en-US"/>
              </w:rPr>
              <w:t xml:space="preserve">„The thirty years` war (1618-1648)“, in: „The Renaissance and Discoveries“: Genial! </w:t>
            </w:r>
            <w:r>
              <w:rPr>
                <w:sz w:val="18"/>
              </w:rPr>
              <w:t>Geschichte bilingual 3, Bildungsverlag Lemberger 2015</w:t>
            </w:r>
          </w:p>
        </w:tc>
        <w:tc>
          <w:tcPr>
            <w:tcW w:w="1418" w:type="dxa"/>
            <w:tcBorders>
              <w:top w:val="nil"/>
              <w:bottom w:val="nil"/>
            </w:tcBorders>
            <w:shd w:val="clear" w:color="auto" w:fill="auto"/>
          </w:tcPr>
          <w:p w14:paraId="31630AE1" w14:textId="77777777" w:rsidR="00711620" w:rsidRPr="0069285F" w:rsidRDefault="00711620" w:rsidP="00CB2F4A">
            <w:pPr>
              <w:spacing w:after="0"/>
              <w:rPr>
                <w:sz w:val="18"/>
              </w:rPr>
            </w:pPr>
            <w:r>
              <w:rPr>
                <w:sz w:val="18"/>
              </w:rPr>
              <w:t>30</w:t>
            </w:r>
          </w:p>
        </w:tc>
      </w:tr>
      <w:tr w:rsidR="00711620" w14:paraId="14CE42D1" w14:textId="77777777" w:rsidTr="00082FD2">
        <w:trPr>
          <w:trHeight w:hRule="exact" w:val="510"/>
        </w:trPr>
        <w:tc>
          <w:tcPr>
            <w:tcW w:w="2802" w:type="dxa"/>
            <w:vMerge/>
            <w:shd w:val="clear" w:color="auto" w:fill="D9D9D9"/>
          </w:tcPr>
          <w:p w14:paraId="3D1504D4"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6A671BC5" w14:textId="77777777" w:rsidR="00711620" w:rsidRDefault="00711620" w:rsidP="0069285F">
            <w:pPr>
              <w:spacing w:after="0"/>
              <w:rPr>
                <w:sz w:val="18"/>
              </w:rPr>
            </w:pPr>
          </w:p>
        </w:tc>
        <w:tc>
          <w:tcPr>
            <w:tcW w:w="1418" w:type="dxa"/>
            <w:tcBorders>
              <w:top w:val="nil"/>
              <w:bottom w:val="nil"/>
            </w:tcBorders>
            <w:shd w:val="clear" w:color="auto" w:fill="auto"/>
          </w:tcPr>
          <w:p w14:paraId="10A13DD8" w14:textId="77777777" w:rsidR="00711620" w:rsidRDefault="00711620" w:rsidP="0069285F">
            <w:pPr>
              <w:spacing w:after="0"/>
              <w:rPr>
                <w:sz w:val="18"/>
              </w:rPr>
            </w:pPr>
          </w:p>
        </w:tc>
      </w:tr>
      <w:tr w:rsidR="00711620" w14:paraId="55A22203" w14:textId="77777777" w:rsidTr="00711620">
        <w:trPr>
          <w:trHeight w:hRule="exact" w:val="631"/>
        </w:trPr>
        <w:tc>
          <w:tcPr>
            <w:tcW w:w="2802" w:type="dxa"/>
            <w:vMerge/>
            <w:shd w:val="clear" w:color="auto" w:fill="D9D9D9"/>
          </w:tcPr>
          <w:p w14:paraId="47E5FA02" w14:textId="77777777" w:rsidR="00711620" w:rsidRPr="00437D46" w:rsidRDefault="00711620" w:rsidP="002452DD">
            <w:pPr>
              <w:spacing w:after="0"/>
              <w:rPr>
                <w:sz w:val="18"/>
                <w:szCs w:val="18"/>
              </w:rPr>
            </w:pPr>
          </w:p>
        </w:tc>
        <w:tc>
          <w:tcPr>
            <w:tcW w:w="10489" w:type="dxa"/>
            <w:tcBorders>
              <w:top w:val="nil"/>
              <w:bottom w:val="single" w:sz="4" w:space="0" w:color="auto"/>
            </w:tcBorders>
            <w:shd w:val="clear" w:color="auto" w:fill="auto"/>
          </w:tcPr>
          <w:p w14:paraId="5CB4ED66" w14:textId="77777777" w:rsidR="00711620" w:rsidRPr="0069285F" w:rsidRDefault="00711620" w:rsidP="0069285F">
            <w:pPr>
              <w:spacing w:after="0"/>
              <w:rPr>
                <w:sz w:val="18"/>
              </w:rPr>
            </w:pPr>
          </w:p>
        </w:tc>
        <w:tc>
          <w:tcPr>
            <w:tcW w:w="1418" w:type="dxa"/>
            <w:tcBorders>
              <w:top w:val="nil"/>
              <w:bottom w:val="single" w:sz="4" w:space="0" w:color="auto"/>
            </w:tcBorders>
            <w:shd w:val="clear" w:color="auto" w:fill="auto"/>
          </w:tcPr>
          <w:p w14:paraId="2404579F" w14:textId="77777777" w:rsidR="00711620" w:rsidRPr="0069285F" w:rsidRDefault="00711620" w:rsidP="0069285F">
            <w:pPr>
              <w:spacing w:after="0"/>
              <w:rPr>
                <w:sz w:val="18"/>
              </w:rPr>
            </w:pPr>
          </w:p>
        </w:tc>
      </w:tr>
      <w:tr w:rsidR="00711620" w14:paraId="4FB64764" w14:textId="77777777" w:rsidTr="00082FD2">
        <w:trPr>
          <w:trHeight w:hRule="exact" w:val="510"/>
        </w:trPr>
        <w:tc>
          <w:tcPr>
            <w:tcW w:w="2802" w:type="dxa"/>
            <w:vMerge w:val="restart"/>
            <w:shd w:val="clear" w:color="auto" w:fill="D9D9D9"/>
          </w:tcPr>
          <w:p w14:paraId="47FFB038" w14:textId="77777777" w:rsidR="00711620" w:rsidRPr="00437D46" w:rsidRDefault="00711620" w:rsidP="002452DD">
            <w:pPr>
              <w:spacing w:after="0"/>
              <w:rPr>
                <w:sz w:val="18"/>
                <w:szCs w:val="18"/>
              </w:rPr>
            </w:pPr>
            <w:r w:rsidRPr="00437D46">
              <w:rPr>
                <w:sz w:val="18"/>
              </w:rPr>
              <w:t>Neuordnung von Herrschaft, Wirtschaft, Gesellschaft und Militär am Beispiel Frankreichs</w:t>
            </w:r>
          </w:p>
        </w:tc>
        <w:tc>
          <w:tcPr>
            <w:tcW w:w="10489" w:type="dxa"/>
            <w:tcBorders>
              <w:bottom w:val="nil"/>
            </w:tcBorders>
            <w:shd w:val="clear" w:color="auto" w:fill="auto"/>
          </w:tcPr>
          <w:p w14:paraId="37183A19" w14:textId="77777777" w:rsidR="00711620" w:rsidRPr="00670ACC" w:rsidRDefault="00711620" w:rsidP="002719A6">
            <w:pPr>
              <w:spacing w:after="0"/>
              <w:rPr>
                <w:sz w:val="18"/>
                <w:lang w:val="en-US"/>
              </w:rPr>
            </w:pPr>
            <w:r w:rsidRPr="00670ACC">
              <w:rPr>
                <w:sz w:val="18"/>
                <w:lang w:val="en-US"/>
              </w:rPr>
              <w:t>„Louis XIV and the Age of Absolutism“, in: Invitation to History – Starter, Cornelsen Verlag 2013</w:t>
            </w:r>
          </w:p>
        </w:tc>
        <w:tc>
          <w:tcPr>
            <w:tcW w:w="1418" w:type="dxa"/>
            <w:tcBorders>
              <w:bottom w:val="nil"/>
            </w:tcBorders>
            <w:shd w:val="clear" w:color="auto" w:fill="auto"/>
          </w:tcPr>
          <w:p w14:paraId="37799E2F" w14:textId="77777777" w:rsidR="00711620" w:rsidRPr="0069285F" w:rsidRDefault="00711620" w:rsidP="0069285F">
            <w:pPr>
              <w:spacing w:after="0"/>
              <w:rPr>
                <w:sz w:val="18"/>
              </w:rPr>
            </w:pPr>
            <w:r>
              <w:rPr>
                <w:sz w:val="18"/>
              </w:rPr>
              <w:t>74-85</w:t>
            </w:r>
          </w:p>
        </w:tc>
      </w:tr>
      <w:tr w:rsidR="00711620" w14:paraId="17041366" w14:textId="77777777" w:rsidTr="00082FD2">
        <w:trPr>
          <w:trHeight w:hRule="exact" w:val="685"/>
        </w:trPr>
        <w:tc>
          <w:tcPr>
            <w:tcW w:w="2802" w:type="dxa"/>
            <w:vMerge/>
            <w:shd w:val="clear" w:color="auto" w:fill="D9D9D9"/>
          </w:tcPr>
          <w:p w14:paraId="1EDDAAC3"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38ECAFBD" w14:textId="77777777" w:rsidR="00711620" w:rsidRPr="00670ACC" w:rsidRDefault="00711620" w:rsidP="0069285F">
            <w:pPr>
              <w:spacing w:after="0"/>
              <w:rPr>
                <w:sz w:val="18"/>
                <w:lang w:val="en-US"/>
              </w:rPr>
            </w:pPr>
            <w:r w:rsidRPr="00670ACC">
              <w:rPr>
                <w:sz w:val="18"/>
                <w:lang w:val="en-US"/>
              </w:rPr>
              <w:t>„Absolutism in France: The age of the Sun King“, in: History – Might, Rights and Independence – Times of Revolution, Klett Verlag 2010</w:t>
            </w:r>
          </w:p>
        </w:tc>
        <w:tc>
          <w:tcPr>
            <w:tcW w:w="1418" w:type="dxa"/>
            <w:tcBorders>
              <w:top w:val="nil"/>
              <w:bottom w:val="nil"/>
            </w:tcBorders>
            <w:shd w:val="clear" w:color="auto" w:fill="auto"/>
          </w:tcPr>
          <w:p w14:paraId="6B1EC8A3" w14:textId="77777777" w:rsidR="00711620" w:rsidRPr="0069285F" w:rsidRDefault="00711620" w:rsidP="0069285F">
            <w:pPr>
              <w:spacing w:after="0"/>
              <w:rPr>
                <w:sz w:val="18"/>
              </w:rPr>
            </w:pPr>
            <w:r>
              <w:rPr>
                <w:sz w:val="18"/>
              </w:rPr>
              <w:t>6-15</w:t>
            </w:r>
          </w:p>
        </w:tc>
      </w:tr>
      <w:tr w:rsidR="00711620" w14:paraId="47312117" w14:textId="77777777" w:rsidTr="00C76E8E">
        <w:trPr>
          <w:trHeight w:hRule="exact" w:val="510"/>
        </w:trPr>
        <w:tc>
          <w:tcPr>
            <w:tcW w:w="2802" w:type="dxa"/>
            <w:vMerge/>
            <w:shd w:val="clear" w:color="auto" w:fill="D9D9D9"/>
          </w:tcPr>
          <w:p w14:paraId="1268DF0A"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5C4131D6" w14:textId="77777777" w:rsidR="00711620" w:rsidRPr="00670ACC" w:rsidRDefault="00711620" w:rsidP="0069285F">
            <w:pPr>
              <w:spacing w:after="0"/>
              <w:rPr>
                <w:sz w:val="18"/>
                <w:lang w:val="en-US"/>
              </w:rPr>
            </w:pPr>
            <w:r w:rsidRPr="00670ACC">
              <w:rPr>
                <w:sz w:val="18"/>
                <w:lang w:val="en-US"/>
              </w:rPr>
              <w:t>„Absolutism and Englightenment“, in: Exploring History Vol.1, Westermann Verlag 2007</w:t>
            </w:r>
          </w:p>
        </w:tc>
        <w:tc>
          <w:tcPr>
            <w:tcW w:w="1418" w:type="dxa"/>
            <w:tcBorders>
              <w:top w:val="nil"/>
              <w:bottom w:val="nil"/>
            </w:tcBorders>
            <w:shd w:val="clear" w:color="auto" w:fill="auto"/>
          </w:tcPr>
          <w:p w14:paraId="4C21C937" w14:textId="77777777" w:rsidR="00711620" w:rsidRPr="0069285F" w:rsidRDefault="00711620" w:rsidP="0069285F">
            <w:pPr>
              <w:spacing w:after="0"/>
              <w:rPr>
                <w:sz w:val="18"/>
              </w:rPr>
            </w:pPr>
            <w:r>
              <w:rPr>
                <w:sz w:val="18"/>
              </w:rPr>
              <w:t>6;8-17</w:t>
            </w:r>
          </w:p>
        </w:tc>
      </w:tr>
      <w:tr w:rsidR="00711620" w14:paraId="2F15482D" w14:textId="77777777" w:rsidTr="00C76E8E">
        <w:trPr>
          <w:trHeight w:hRule="exact" w:val="510"/>
        </w:trPr>
        <w:tc>
          <w:tcPr>
            <w:tcW w:w="2802" w:type="dxa"/>
            <w:vMerge/>
            <w:shd w:val="clear" w:color="auto" w:fill="D9D9D9"/>
          </w:tcPr>
          <w:p w14:paraId="42CF4E97"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2606CB87" w14:textId="77777777" w:rsidR="00711620" w:rsidRPr="0069285F" w:rsidRDefault="00711620" w:rsidP="0069285F">
            <w:pPr>
              <w:spacing w:after="0"/>
              <w:rPr>
                <w:sz w:val="18"/>
              </w:rPr>
            </w:pPr>
            <w:r w:rsidRPr="00670ACC">
              <w:rPr>
                <w:sz w:val="18"/>
                <w:lang w:val="en-US"/>
              </w:rPr>
              <w:t xml:space="preserve">„One King – one law – one faith – Absolutism in France under Louis XIV. </w:t>
            </w:r>
            <w:r>
              <w:rPr>
                <w:sz w:val="18"/>
              </w:rPr>
              <w:t>(Modul), Bilingual Geschichte, Raabits Verlag</w:t>
            </w:r>
          </w:p>
        </w:tc>
        <w:tc>
          <w:tcPr>
            <w:tcW w:w="1418" w:type="dxa"/>
            <w:tcBorders>
              <w:top w:val="nil"/>
              <w:bottom w:val="nil"/>
            </w:tcBorders>
            <w:shd w:val="clear" w:color="auto" w:fill="auto"/>
          </w:tcPr>
          <w:p w14:paraId="6DBAB742" w14:textId="77777777" w:rsidR="00711620" w:rsidRPr="0069285F" w:rsidRDefault="00711620" w:rsidP="0069285F">
            <w:pPr>
              <w:spacing w:after="0"/>
              <w:rPr>
                <w:sz w:val="18"/>
              </w:rPr>
            </w:pPr>
            <w:r>
              <w:rPr>
                <w:sz w:val="18"/>
              </w:rPr>
              <w:t>I/D Reihe 1</w:t>
            </w:r>
          </w:p>
        </w:tc>
      </w:tr>
      <w:tr w:rsidR="00711620" w14:paraId="03F03EFA" w14:textId="77777777" w:rsidTr="00C76E8E">
        <w:trPr>
          <w:trHeight w:hRule="exact" w:val="510"/>
        </w:trPr>
        <w:tc>
          <w:tcPr>
            <w:tcW w:w="2802" w:type="dxa"/>
            <w:vMerge/>
            <w:shd w:val="clear" w:color="auto" w:fill="D9D9D9"/>
          </w:tcPr>
          <w:p w14:paraId="5E7EC116"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3FC2418F" w14:textId="77777777" w:rsidR="00711620" w:rsidRDefault="00711620" w:rsidP="0069285F">
            <w:pPr>
              <w:spacing w:after="0"/>
              <w:rPr>
                <w:sz w:val="18"/>
              </w:rPr>
            </w:pPr>
            <w:r w:rsidRPr="00670ACC">
              <w:rPr>
                <w:sz w:val="18"/>
                <w:lang w:val="en-US"/>
              </w:rPr>
              <w:t xml:space="preserve">„Absolute Power“, in: „Absolute Power and Revoltions“ Genial! </w:t>
            </w:r>
            <w:r>
              <w:rPr>
                <w:sz w:val="18"/>
              </w:rPr>
              <w:t>Geschichte bilingual 3, Bildungsverlag Lemberger 2017</w:t>
            </w:r>
          </w:p>
        </w:tc>
        <w:tc>
          <w:tcPr>
            <w:tcW w:w="1418" w:type="dxa"/>
            <w:tcBorders>
              <w:top w:val="nil"/>
              <w:bottom w:val="nil"/>
            </w:tcBorders>
            <w:shd w:val="clear" w:color="auto" w:fill="auto"/>
          </w:tcPr>
          <w:p w14:paraId="1A59D940" w14:textId="77777777" w:rsidR="00711620" w:rsidRDefault="00711620" w:rsidP="0069285F">
            <w:pPr>
              <w:spacing w:after="0"/>
              <w:rPr>
                <w:sz w:val="18"/>
              </w:rPr>
            </w:pPr>
            <w:r>
              <w:rPr>
                <w:sz w:val="18"/>
              </w:rPr>
              <w:t>2-12</w:t>
            </w:r>
          </w:p>
        </w:tc>
      </w:tr>
      <w:tr w:rsidR="00711620" w14:paraId="0460DC6D" w14:textId="77777777" w:rsidTr="00082FD2">
        <w:trPr>
          <w:trHeight w:hRule="exact" w:val="510"/>
        </w:trPr>
        <w:tc>
          <w:tcPr>
            <w:tcW w:w="2802" w:type="dxa"/>
            <w:vMerge/>
            <w:shd w:val="clear" w:color="auto" w:fill="D9D9D9"/>
          </w:tcPr>
          <w:p w14:paraId="32AC9E50" w14:textId="77777777" w:rsidR="00711620" w:rsidRPr="00437D46" w:rsidRDefault="00711620" w:rsidP="002452DD">
            <w:pPr>
              <w:spacing w:after="0"/>
              <w:rPr>
                <w:sz w:val="18"/>
                <w:szCs w:val="18"/>
              </w:rPr>
            </w:pPr>
          </w:p>
        </w:tc>
        <w:tc>
          <w:tcPr>
            <w:tcW w:w="10489" w:type="dxa"/>
            <w:tcBorders>
              <w:top w:val="nil"/>
              <w:bottom w:val="nil"/>
            </w:tcBorders>
            <w:shd w:val="clear" w:color="auto" w:fill="auto"/>
          </w:tcPr>
          <w:p w14:paraId="23424452" w14:textId="77777777" w:rsidR="00711620" w:rsidRDefault="00711620" w:rsidP="0069285F">
            <w:pPr>
              <w:spacing w:after="0"/>
              <w:rPr>
                <w:sz w:val="18"/>
              </w:rPr>
            </w:pPr>
          </w:p>
        </w:tc>
        <w:tc>
          <w:tcPr>
            <w:tcW w:w="1418" w:type="dxa"/>
            <w:tcBorders>
              <w:top w:val="nil"/>
              <w:bottom w:val="nil"/>
            </w:tcBorders>
            <w:shd w:val="clear" w:color="auto" w:fill="auto"/>
          </w:tcPr>
          <w:p w14:paraId="4043CEC9" w14:textId="77777777" w:rsidR="00711620" w:rsidRDefault="00711620" w:rsidP="0069285F">
            <w:pPr>
              <w:spacing w:after="0"/>
              <w:rPr>
                <w:sz w:val="18"/>
              </w:rPr>
            </w:pPr>
          </w:p>
        </w:tc>
      </w:tr>
      <w:tr w:rsidR="00711620" w14:paraId="3FCFFA19" w14:textId="77777777" w:rsidTr="00082FD2">
        <w:trPr>
          <w:trHeight w:hRule="exact" w:val="510"/>
        </w:trPr>
        <w:tc>
          <w:tcPr>
            <w:tcW w:w="2802" w:type="dxa"/>
            <w:vMerge/>
            <w:tcBorders>
              <w:bottom w:val="single" w:sz="4" w:space="0" w:color="auto"/>
            </w:tcBorders>
            <w:shd w:val="clear" w:color="auto" w:fill="D9D9D9"/>
          </w:tcPr>
          <w:p w14:paraId="12F4E830" w14:textId="77777777" w:rsidR="00711620" w:rsidRPr="00437D46" w:rsidRDefault="00711620" w:rsidP="002452DD">
            <w:pPr>
              <w:spacing w:after="0"/>
              <w:rPr>
                <w:sz w:val="18"/>
                <w:szCs w:val="18"/>
              </w:rPr>
            </w:pPr>
          </w:p>
        </w:tc>
        <w:tc>
          <w:tcPr>
            <w:tcW w:w="10489" w:type="dxa"/>
            <w:tcBorders>
              <w:top w:val="nil"/>
              <w:bottom w:val="single" w:sz="4" w:space="0" w:color="auto"/>
            </w:tcBorders>
            <w:shd w:val="clear" w:color="auto" w:fill="auto"/>
          </w:tcPr>
          <w:p w14:paraId="587C41D1" w14:textId="77777777" w:rsidR="00711620" w:rsidRDefault="00711620" w:rsidP="0069285F">
            <w:pPr>
              <w:spacing w:after="0"/>
              <w:rPr>
                <w:sz w:val="18"/>
              </w:rPr>
            </w:pPr>
          </w:p>
        </w:tc>
        <w:tc>
          <w:tcPr>
            <w:tcW w:w="1418" w:type="dxa"/>
            <w:tcBorders>
              <w:top w:val="nil"/>
              <w:bottom w:val="single" w:sz="4" w:space="0" w:color="auto"/>
            </w:tcBorders>
            <w:shd w:val="clear" w:color="auto" w:fill="auto"/>
          </w:tcPr>
          <w:p w14:paraId="31F5DA99" w14:textId="77777777" w:rsidR="00711620" w:rsidRDefault="00711620" w:rsidP="0069285F">
            <w:pPr>
              <w:spacing w:after="0"/>
              <w:rPr>
                <w:sz w:val="18"/>
              </w:rPr>
            </w:pPr>
          </w:p>
        </w:tc>
      </w:tr>
      <w:tr w:rsidR="00711620" w14:paraId="25A0F631" w14:textId="77777777" w:rsidTr="00082FD2">
        <w:trPr>
          <w:trHeight w:hRule="exact" w:val="454"/>
        </w:trPr>
        <w:tc>
          <w:tcPr>
            <w:tcW w:w="2802" w:type="dxa"/>
            <w:vMerge w:val="restart"/>
            <w:shd w:val="clear" w:color="auto" w:fill="D9D9D9"/>
          </w:tcPr>
          <w:p w14:paraId="28BA54BE" w14:textId="77777777" w:rsidR="00711620" w:rsidRPr="00437D46" w:rsidRDefault="00711620" w:rsidP="002452DD">
            <w:pPr>
              <w:spacing w:after="0"/>
              <w:rPr>
                <w:sz w:val="18"/>
                <w:szCs w:val="18"/>
              </w:rPr>
            </w:pPr>
            <w:r w:rsidRPr="00437D46">
              <w:rPr>
                <w:sz w:val="18"/>
              </w:rPr>
              <w:t xml:space="preserve">Rezeption des </w:t>
            </w:r>
            <w:r w:rsidRPr="00437D46">
              <w:rPr>
                <w:i/>
                <w:iCs/>
                <w:sz w:val="18"/>
              </w:rPr>
              <w:t>Absolutismus</w:t>
            </w:r>
            <w:r w:rsidRPr="00437D46">
              <w:rPr>
                <w:sz w:val="18"/>
              </w:rPr>
              <w:t xml:space="preserve"> am landesgeschichtlichen Beispiel; Barock und seine repräsentative Funktion</w:t>
            </w:r>
          </w:p>
        </w:tc>
        <w:tc>
          <w:tcPr>
            <w:tcW w:w="10489" w:type="dxa"/>
            <w:tcBorders>
              <w:bottom w:val="nil"/>
            </w:tcBorders>
            <w:shd w:val="clear" w:color="auto" w:fill="auto"/>
          </w:tcPr>
          <w:p w14:paraId="0F51D7B1" w14:textId="77777777" w:rsidR="00711620" w:rsidRPr="0069285F" w:rsidRDefault="00711620" w:rsidP="0069285F">
            <w:pPr>
              <w:spacing w:after="0"/>
              <w:rPr>
                <w:sz w:val="18"/>
              </w:rPr>
            </w:pPr>
            <w:r w:rsidRPr="00670ACC">
              <w:rPr>
                <w:sz w:val="18"/>
                <w:lang w:val="en-US"/>
              </w:rPr>
              <w:t xml:space="preserve">„Fashion“, in: „Absolute Power and Revolutions“ Genial! </w:t>
            </w:r>
            <w:r>
              <w:rPr>
                <w:sz w:val="18"/>
              </w:rPr>
              <w:t>Geschichte bilingual 3, Bildungsverlag Lemberger 2017</w:t>
            </w:r>
          </w:p>
        </w:tc>
        <w:tc>
          <w:tcPr>
            <w:tcW w:w="1418" w:type="dxa"/>
            <w:tcBorders>
              <w:bottom w:val="nil"/>
            </w:tcBorders>
            <w:shd w:val="clear" w:color="auto" w:fill="auto"/>
          </w:tcPr>
          <w:p w14:paraId="51CC4C89" w14:textId="77777777" w:rsidR="00711620" w:rsidRPr="0069285F" w:rsidRDefault="00711620" w:rsidP="0069285F">
            <w:pPr>
              <w:spacing w:after="0"/>
              <w:rPr>
                <w:sz w:val="18"/>
              </w:rPr>
            </w:pPr>
            <w:r>
              <w:rPr>
                <w:sz w:val="18"/>
              </w:rPr>
              <w:t>46,48</w:t>
            </w:r>
          </w:p>
        </w:tc>
      </w:tr>
      <w:tr w:rsidR="00711620" w14:paraId="3019D587" w14:textId="77777777" w:rsidTr="00082FD2">
        <w:trPr>
          <w:trHeight w:hRule="exact" w:val="454"/>
        </w:trPr>
        <w:tc>
          <w:tcPr>
            <w:tcW w:w="2802" w:type="dxa"/>
            <w:vMerge/>
            <w:shd w:val="clear" w:color="auto" w:fill="D9D9D9"/>
          </w:tcPr>
          <w:p w14:paraId="2B118826" w14:textId="77777777" w:rsidR="00711620" w:rsidRPr="00437D46" w:rsidRDefault="00711620" w:rsidP="002452DD">
            <w:pPr>
              <w:spacing w:after="0"/>
              <w:rPr>
                <w:sz w:val="18"/>
              </w:rPr>
            </w:pPr>
          </w:p>
        </w:tc>
        <w:tc>
          <w:tcPr>
            <w:tcW w:w="10489" w:type="dxa"/>
            <w:tcBorders>
              <w:top w:val="nil"/>
              <w:bottom w:val="nil"/>
            </w:tcBorders>
            <w:shd w:val="clear" w:color="auto" w:fill="auto"/>
          </w:tcPr>
          <w:p w14:paraId="5AA0E52E" w14:textId="77777777" w:rsidR="00711620" w:rsidRPr="0069285F" w:rsidRDefault="00711620" w:rsidP="0069285F">
            <w:pPr>
              <w:spacing w:after="0"/>
              <w:rPr>
                <w:sz w:val="18"/>
              </w:rPr>
            </w:pPr>
          </w:p>
        </w:tc>
        <w:tc>
          <w:tcPr>
            <w:tcW w:w="1418" w:type="dxa"/>
            <w:tcBorders>
              <w:top w:val="nil"/>
              <w:bottom w:val="nil"/>
            </w:tcBorders>
            <w:shd w:val="clear" w:color="auto" w:fill="auto"/>
          </w:tcPr>
          <w:p w14:paraId="69850B92" w14:textId="77777777" w:rsidR="00711620" w:rsidRPr="0069285F" w:rsidRDefault="00711620" w:rsidP="0069285F">
            <w:pPr>
              <w:spacing w:after="0"/>
              <w:rPr>
                <w:sz w:val="18"/>
              </w:rPr>
            </w:pPr>
          </w:p>
        </w:tc>
      </w:tr>
      <w:tr w:rsidR="00711620" w14:paraId="1195058D" w14:textId="77777777" w:rsidTr="00082FD2">
        <w:trPr>
          <w:trHeight w:hRule="exact" w:val="454"/>
        </w:trPr>
        <w:tc>
          <w:tcPr>
            <w:tcW w:w="2802" w:type="dxa"/>
            <w:vMerge/>
            <w:tcBorders>
              <w:bottom w:val="single" w:sz="4" w:space="0" w:color="auto"/>
            </w:tcBorders>
            <w:shd w:val="clear" w:color="auto" w:fill="D9D9D9"/>
          </w:tcPr>
          <w:p w14:paraId="6A216EB0" w14:textId="77777777" w:rsidR="00711620" w:rsidRPr="00437D46" w:rsidRDefault="00711620" w:rsidP="002452DD">
            <w:pPr>
              <w:spacing w:after="0"/>
              <w:rPr>
                <w:sz w:val="18"/>
                <w:szCs w:val="18"/>
              </w:rPr>
            </w:pPr>
          </w:p>
        </w:tc>
        <w:tc>
          <w:tcPr>
            <w:tcW w:w="10489" w:type="dxa"/>
            <w:tcBorders>
              <w:top w:val="nil"/>
              <w:bottom w:val="single" w:sz="4" w:space="0" w:color="auto"/>
            </w:tcBorders>
            <w:shd w:val="clear" w:color="auto" w:fill="auto"/>
          </w:tcPr>
          <w:p w14:paraId="1FA03D31" w14:textId="77777777" w:rsidR="00711620" w:rsidRPr="0069285F" w:rsidRDefault="00711620" w:rsidP="0069285F">
            <w:pPr>
              <w:spacing w:after="0"/>
              <w:rPr>
                <w:sz w:val="18"/>
              </w:rPr>
            </w:pPr>
          </w:p>
        </w:tc>
        <w:tc>
          <w:tcPr>
            <w:tcW w:w="1418" w:type="dxa"/>
            <w:tcBorders>
              <w:top w:val="nil"/>
              <w:bottom w:val="single" w:sz="4" w:space="0" w:color="auto"/>
            </w:tcBorders>
            <w:shd w:val="clear" w:color="auto" w:fill="auto"/>
          </w:tcPr>
          <w:p w14:paraId="61583FD0" w14:textId="77777777" w:rsidR="00711620" w:rsidRPr="0069285F" w:rsidRDefault="00711620" w:rsidP="0069285F">
            <w:pPr>
              <w:spacing w:after="0"/>
              <w:rPr>
                <w:sz w:val="18"/>
              </w:rPr>
            </w:pPr>
          </w:p>
        </w:tc>
      </w:tr>
      <w:tr w:rsidR="00711620" w14:paraId="5F2EBE53" w14:textId="77777777" w:rsidTr="00082FD2">
        <w:trPr>
          <w:trHeight w:hRule="exact" w:val="454"/>
        </w:trPr>
        <w:tc>
          <w:tcPr>
            <w:tcW w:w="2802" w:type="dxa"/>
            <w:vMerge w:val="restart"/>
            <w:shd w:val="clear" w:color="auto" w:fill="D9D9D9"/>
          </w:tcPr>
          <w:p w14:paraId="1D02B6C9" w14:textId="77777777" w:rsidR="00711620" w:rsidRPr="00437D46" w:rsidRDefault="00711620" w:rsidP="002452DD">
            <w:pPr>
              <w:spacing w:after="0"/>
              <w:rPr>
                <w:sz w:val="18"/>
                <w:szCs w:val="18"/>
              </w:rPr>
            </w:pPr>
            <w:r w:rsidRPr="00437D46">
              <w:rPr>
                <w:sz w:val="18"/>
              </w:rPr>
              <w:t>Hegemonialpolitik und „balance of power“ im europäischen Staatensystem</w:t>
            </w:r>
          </w:p>
        </w:tc>
        <w:tc>
          <w:tcPr>
            <w:tcW w:w="10489" w:type="dxa"/>
            <w:tcBorders>
              <w:bottom w:val="nil"/>
            </w:tcBorders>
            <w:shd w:val="clear" w:color="auto" w:fill="auto"/>
          </w:tcPr>
          <w:p w14:paraId="0C2AF837" w14:textId="77777777" w:rsidR="00711620" w:rsidRPr="0069285F" w:rsidRDefault="00711620" w:rsidP="0069285F">
            <w:pPr>
              <w:spacing w:after="0"/>
              <w:rPr>
                <w:sz w:val="18"/>
              </w:rPr>
            </w:pPr>
            <w:r>
              <w:rPr>
                <w:sz w:val="18"/>
              </w:rPr>
              <w:t>„Louis` Wars“, in: Exploring History Vol.1, Westermann Verlag 2007</w:t>
            </w:r>
          </w:p>
        </w:tc>
        <w:tc>
          <w:tcPr>
            <w:tcW w:w="1418" w:type="dxa"/>
            <w:tcBorders>
              <w:bottom w:val="nil"/>
            </w:tcBorders>
            <w:shd w:val="clear" w:color="auto" w:fill="auto"/>
          </w:tcPr>
          <w:p w14:paraId="67811C7C" w14:textId="77777777" w:rsidR="00711620" w:rsidRPr="0069285F" w:rsidRDefault="00711620" w:rsidP="0069285F">
            <w:pPr>
              <w:spacing w:after="0"/>
              <w:rPr>
                <w:sz w:val="18"/>
              </w:rPr>
            </w:pPr>
            <w:r>
              <w:rPr>
                <w:sz w:val="18"/>
              </w:rPr>
              <w:t>14-15</w:t>
            </w:r>
          </w:p>
        </w:tc>
      </w:tr>
      <w:tr w:rsidR="00711620" w14:paraId="6AC0048E" w14:textId="77777777" w:rsidTr="00082FD2">
        <w:trPr>
          <w:trHeight w:hRule="exact" w:val="454"/>
        </w:trPr>
        <w:tc>
          <w:tcPr>
            <w:tcW w:w="2802" w:type="dxa"/>
            <w:vMerge/>
            <w:shd w:val="clear" w:color="auto" w:fill="D9D9D9"/>
          </w:tcPr>
          <w:p w14:paraId="1F486AF8" w14:textId="77777777" w:rsidR="00711620" w:rsidRPr="00437D46" w:rsidRDefault="00711620" w:rsidP="002452DD">
            <w:pPr>
              <w:spacing w:after="0"/>
              <w:rPr>
                <w:sz w:val="18"/>
              </w:rPr>
            </w:pPr>
          </w:p>
        </w:tc>
        <w:tc>
          <w:tcPr>
            <w:tcW w:w="10489" w:type="dxa"/>
            <w:tcBorders>
              <w:top w:val="nil"/>
              <w:bottom w:val="nil"/>
            </w:tcBorders>
            <w:shd w:val="clear" w:color="auto" w:fill="auto"/>
          </w:tcPr>
          <w:p w14:paraId="383C6664" w14:textId="77777777" w:rsidR="00711620" w:rsidRDefault="00711620" w:rsidP="00591558">
            <w:pPr>
              <w:spacing w:after="0"/>
              <w:rPr>
                <w:sz w:val="18"/>
              </w:rPr>
            </w:pPr>
          </w:p>
        </w:tc>
        <w:tc>
          <w:tcPr>
            <w:tcW w:w="1418" w:type="dxa"/>
            <w:tcBorders>
              <w:top w:val="nil"/>
              <w:bottom w:val="nil"/>
            </w:tcBorders>
            <w:shd w:val="clear" w:color="auto" w:fill="auto"/>
          </w:tcPr>
          <w:p w14:paraId="0030C9F2" w14:textId="77777777" w:rsidR="00711620" w:rsidRDefault="00711620" w:rsidP="0069285F">
            <w:pPr>
              <w:spacing w:after="0"/>
              <w:rPr>
                <w:sz w:val="18"/>
              </w:rPr>
            </w:pPr>
          </w:p>
        </w:tc>
      </w:tr>
      <w:tr w:rsidR="00711620" w14:paraId="2B68B691" w14:textId="77777777" w:rsidTr="00082FD2">
        <w:trPr>
          <w:trHeight w:hRule="exact" w:val="454"/>
        </w:trPr>
        <w:tc>
          <w:tcPr>
            <w:tcW w:w="2802" w:type="dxa"/>
            <w:vMerge/>
            <w:shd w:val="clear" w:color="auto" w:fill="D9D9D9"/>
          </w:tcPr>
          <w:p w14:paraId="637BABE7" w14:textId="77777777" w:rsidR="00711620" w:rsidRPr="00437D46" w:rsidRDefault="00711620" w:rsidP="002452DD">
            <w:pPr>
              <w:spacing w:after="0"/>
              <w:rPr>
                <w:sz w:val="18"/>
              </w:rPr>
            </w:pPr>
          </w:p>
        </w:tc>
        <w:tc>
          <w:tcPr>
            <w:tcW w:w="10489" w:type="dxa"/>
            <w:tcBorders>
              <w:top w:val="nil"/>
              <w:bottom w:val="nil"/>
            </w:tcBorders>
            <w:shd w:val="clear" w:color="auto" w:fill="auto"/>
          </w:tcPr>
          <w:p w14:paraId="1A7EAFDC" w14:textId="77777777" w:rsidR="00711620" w:rsidRDefault="00711620" w:rsidP="00591558">
            <w:pPr>
              <w:spacing w:after="0"/>
              <w:rPr>
                <w:sz w:val="18"/>
              </w:rPr>
            </w:pPr>
          </w:p>
        </w:tc>
        <w:tc>
          <w:tcPr>
            <w:tcW w:w="1418" w:type="dxa"/>
            <w:tcBorders>
              <w:top w:val="nil"/>
              <w:bottom w:val="nil"/>
            </w:tcBorders>
            <w:shd w:val="clear" w:color="auto" w:fill="auto"/>
          </w:tcPr>
          <w:p w14:paraId="092D56D4" w14:textId="77777777" w:rsidR="00711620" w:rsidRDefault="00711620" w:rsidP="0069285F">
            <w:pPr>
              <w:spacing w:after="0"/>
              <w:rPr>
                <w:sz w:val="18"/>
              </w:rPr>
            </w:pPr>
          </w:p>
        </w:tc>
      </w:tr>
    </w:tbl>
    <w:p w14:paraId="6B30B150" w14:textId="77777777" w:rsidR="002452DD" w:rsidRPr="00F1639C" w:rsidRDefault="002452DD" w:rsidP="00510E33">
      <w:pPr>
        <w:rPr>
          <w:sz w:val="2"/>
        </w:rPr>
      </w:pPr>
    </w:p>
    <w:p w14:paraId="460F45B2" w14:textId="77777777" w:rsidR="002452DD" w:rsidRPr="00F54170" w:rsidRDefault="002452DD" w:rsidP="00F5417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2452DD" w14:paraId="17A494AE" w14:textId="77777777" w:rsidTr="002452DD">
        <w:tc>
          <w:tcPr>
            <w:tcW w:w="14709" w:type="dxa"/>
            <w:shd w:val="clear" w:color="auto" w:fill="D9D9D9"/>
          </w:tcPr>
          <w:p w14:paraId="52F18C6A" w14:textId="77777777" w:rsidR="002452DD" w:rsidRPr="009C743E" w:rsidRDefault="002452DD" w:rsidP="002452DD">
            <w:pPr>
              <w:spacing w:after="0"/>
              <w:rPr>
                <w:b/>
              </w:rPr>
            </w:pPr>
            <w:r w:rsidRPr="009C743E">
              <w:rPr>
                <w:b/>
                <w:sz w:val="32"/>
              </w:rPr>
              <w:lastRenderedPageBreak/>
              <w:t>LehrplanPLUS</w:t>
            </w:r>
          </w:p>
        </w:tc>
      </w:tr>
      <w:tr w:rsidR="002452DD" w14:paraId="36769B1C" w14:textId="77777777" w:rsidTr="002452DD">
        <w:tc>
          <w:tcPr>
            <w:tcW w:w="14709" w:type="dxa"/>
            <w:shd w:val="clear" w:color="auto" w:fill="D9D9D9"/>
          </w:tcPr>
          <w:p w14:paraId="1FE88658" w14:textId="77777777" w:rsidR="002452DD" w:rsidRDefault="002452DD" w:rsidP="002452DD">
            <w:pPr>
              <w:spacing w:after="0"/>
            </w:pPr>
            <w:r w:rsidRPr="009C743E">
              <w:rPr>
                <w:b/>
              </w:rPr>
              <w:t>Lernbereich</w:t>
            </w:r>
          </w:p>
        </w:tc>
      </w:tr>
      <w:tr w:rsidR="002452DD" w14:paraId="71D74546" w14:textId="77777777" w:rsidTr="002452DD">
        <w:tc>
          <w:tcPr>
            <w:tcW w:w="14709" w:type="dxa"/>
            <w:shd w:val="clear" w:color="auto" w:fill="D9D9D9"/>
          </w:tcPr>
          <w:p w14:paraId="7F296366" w14:textId="77777777" w:rsidR="002452DD" w:rsidRPr="009C743E" w:rsidRDefault="002452DD" w:rsidP="002452DD">
            <w:pPr>
              <w:spacing w:after="0"/>
              <w:rPr>
                <w:b/>
              </w:rPr>
            </w:pPr>
            <w:r>
              <w:rPr>
                <w:b/>
              </w:rPr>
              <w:t>6</w:t>
            </w:r>
            <w:r w:rsidRPr="009C743E">
              <w:rPr>
                <w:b/>
              </w:rPr>
              <w:t>.</w:t>
            </w:r>
            <w:r w:rsidR="00453218">
              <w:rPr>
                <w:b/>
              </w:rPr>
              <w:t xml:space="preserve"> </w:t>
            </w:r>
            <w:r>
              <w:rPr>
                <w:b/>
              </w:rPr>
              <w:t>Bauwerke als Ausdruck politischen und religiösen Denkens (Längsschnitt)</w:t>
            </w:r>
          </w:p>
        </w:tc>
      </w:tr>
      <w:tr w:rsidR="002452DD" w14:paraId="39F8312F" w14:textId="77777777" w:rsidTr="002452DD">
        <w:tc>
          <w:tcPr>
            <w:tcW w:w="14709" w:type="dxa"/>
            <w:shd w:val="clear" w:color="auto" w:fill="D9D9D9"/>
          </w:tcPr>
          <w:p w14:paraId="6A898D22" w14:textId="77777777" w:rsidR="002452DD" w:rsidRPr="009C743E" w:rsidRDefault="00437D46" w:rsidP="00A8543C">
            <w:pPr>
              <w:spacing w:before="60" w:after="60"/>
              <w:rPr>
                <w:b/>
              </w:rPr>
            </w:pPr>
            <w:r w:rsidRPr="00437D46">
              <w:rPr>
                <w:sz w:val="18"/>
              </w:rPr>
              <w:t xml:space="preserve">Im Längsschnitt „Bauwerke als Ausdruck politischen und religiösen Denkens“ wiederholen, vernetzen und vertiefen die Schülerinnen und Schüler historische Kenntnisse und Fertigkeiten und wenden insbesondere die </w:t>
            </w:r>
            <w:r w:rsidRPr="00437D46">
              <w:rPr>
                <w:i/>
                <w:iCs/>
                <w:sz w:val="18"/>
              </w:rPr>
              <w:t>Grundlegenden Daten und Begriffe</w:t>
            </w:r>
            <w:r w:rsidRPr="00437D46">
              <w:rPr>
                <w:sz w:val="18"/>
              </w:rPr>
              <w:t xml:space="preserve"> in einem neuen Zusammenhang an.</w:t>
            </w:r>
          </w:p>
        </w:tc>
      </w:tr>
      <w:tr w:rsidR="00A8543C" w14:paraId="47006BC8" w14:textId="77777777" w:rsidTr="00A8543C">
        <w:trPr>
          <w:trHeight w:val="849"/>
        </w:trPr>
        <w:tc>
          <w:tcPr>
            <w:tcW w:w="14709" w:type="dxa"/>
            <w:shd w:val="clear" w:color="auto" w:fill="FFFF99"/>
          </w:tcPr>
          <w:p w14:paraId="0183BE21" w14:textId="77777777" w:rsidR="00A8543C" w:rsidRPr="009C743E" w:rsidRDefault="00A8543C" w:rsidP="00A8543C">
            <w:pPr>
              <w:spacing w:before="60" w:after="60"/>
              <w:rPr>
                <w:b/>
              </w:rPr>
            </w:pPr>
            <w:r w:rsidRPr="009C743E">
              <w:rPr>
                <w:b/>
              </w:rPr>
              <w:t xml:space="preserve">Kompetenzerwartungen </w:t>
            </w:r>
          </w:p>
          <w:p w14:paraId="3621BA9A" w14:textId="77777777" w:rsidR="00A8543C" w:rsidRPr="009C743E" w:rsidRDefault="00A8543C" w:rsidP="00A8543C">
            <w:pPr>
              <w:spacing w:before="60" w:after="60"/>
              <w:rPr>
                <w:b/>
              </w:rPr>
            </w:pPr>
            <w:r>
              <w:rPr>
                <w:sz w:val="18"/>
                <w:szCs w:val="18"/>
              </w:rPr>
              <w:br/>
            </w:r>
            <w:r w:rsidRPr="009C743E">
              <w:rPr>
                <w:sz w:val="18"/>
                <w:szCs w:val="18"/>
              </w:rPr>
              <w:t>Die Schülerinnen und Schüler …</w:t>
            </w:r>
          </w:p>
        </w:tc>
      </w:tr>
      <w:tr w:rsidR="00A8543C" w14:paraId="35CEA219" w14:textId="77777777" w:rsidTr="00A8543C">
        <w:tc>
          <w:tcPr>
            <w:tcW w:w="14709" w:type="dxa"/>
            <w:shd w:val="clear" w:color="auto" w:fill="FFFF99"/>
          </w:tcPr>
          <w:p w14:paraId="7633A1AF" w14:textId="77777777" w:rsidR="00A8543C" w:rsidRPr="00437D46" w:rsidRDefault="00A8543C" w:rsidP="00A8543C">
            <w:pPr>
              <w:spacing w:before="60" w:after="60"/>
              <w:rPr>
                <w:sz w:val="18"/>
                <w:szCs w:val="18"/>
              </w:rPr>
            </w:pPr>
            <w:r w:rsidRPr="00437D46">
              <w:rPr>
                <w:sz w:val="18"/>
              </w:rPr>
              <w:t>nutzen die Erkenntnis, dass bestimmte Bauwerke Aufschluss über das politische oder gesellschaftliche Selbstverständnis ihrer Bauherrn bzw. einer Epoche geben, um die Bedeutung historischer Gebäude zu erfassen, die sie in ihrem Alltag oder in den Medien wahrnehmen.</w:t>
            </w:r>
          </w:p>
        </w:tc>
      </w:tr>
      <w:tr w:rsidR="00A8543C" w14:paraId="0FA4B02C" w14:textId="77777777" w:rsidTr="00A8543C">
        <w:tc>
          <w:tcPr>
            <w:tcW w:w="14709" w:type="dxa"/>
            <w:shd w:val="clear" w:color="auto" w:fill="FFFF99"/>
          </w:tcPr>
          <w:p w14:paraId="532D65BC" w14:textId="77777777" w:rsidR="00A8543C" w:rsidRPr="00437D46" w:rsidRDefault="00A8543C" w:rsidP="00A8543C">
            <w:pPr>
              <w:spacing w:before="60" w:after="60"/>
              <w:rPr>
                <w:sz w:val="18"/>
                <w:szCs w:val="18"/>
              </w:rPr>
            </w:pPr>
            <w:r w:rsidRPr="00437D46">
              <w:rPr>
                <w:sz w:val="18"/>
              </w:rPr>
              <w:t>analysieren Gemeinsamkeiten und Unterschiede von Bauwerken verschiedener Epochen und ggf. verschiedener Religionen anhand vorgegebener Kriterien, indem sie u. a. Fotografien, Gemälde, Pläne und Skizzen untersuchen und Vergleiche anstellen zu heutigen öffentlichen Bauten. Sie erörtern dabei, welches Herrschaftsverständnis bzw. welche gesellschaftliche Ordnung in den untersuchten Baudenkmälern deutlich wird.</w:t>
            </w:r>
          </w:p>
        </w:tc>
      </w:tr>
      <w:tr w:rsidR="00A8543C" w14:paraId="7BE5B685" w14:textId="77777777" w:rsidTr="00A8543C">
        <w:tc>
          <w:tcPr>
            <w:tcW w:w="14709" w:type="dxa"/>
            <w:shd w:val="clear" w:color="auto" w:fill="FFFF99"/>
          </w:tcPr>
          <w:p w14:paraId="3C07376A" w14:textId="77777777" w:rsidR="00A8543C" w:rsidRPr="00437D46" w:rsidRDefault="00A8543C" w:rsidP="00A8543C">
            <w:pPr>
              <w:spacing w:before="60" w:after="60"/>
              <w:rPr>
                <w:sz w:val="18"/>
                <w:szCs w:val="18"/>
              </w:rPr>
            </w:pPr>
            <w:r w:rsidRPr="00437D46">
              <w:rPr>
                <w:sz w:val="18"/>
              </w:rPr>
              <w:t>vergleichen die ursprüngliche Funktion historischer Bauwerke mit ihrer heutigen und erörtern dabei Aufgabe und Sinn des Denkmalschutzes.</w:t>
            </w:r>
          </w:p>
        </w:tc>
      </w:tr>
      <w:tr w:rsidR="00A8543C" w14:paraId="00EEAA09" w14:textId="77777777" w:rsidTr="00A8543C">
        <w:tc>
          <w:tcPr>
            <w:tcW w:w="14709" w:type="dxa"/>
            <w:shd w:val="clear" w:color="auto" w:fill="FFFF99"/>
          </w:tcPr>
          <w:p w14:paraId="3698046D" w14:textId="77777777" w:rsidR="00A8543C" w:rsidRPr="00437D46" w:rsidRDefault="00A8543C" w:rsidP="00A8543C">
            <w:pPr>
              <w:spacing w:before="60" w:after="60"/>
              <w:rPr>
                <w:sz w:val="18"/>
                <w:szCs w:val="18"/>
              </w:rPr>
            </w:pPr>
            <w:r w:rsidRPr="00437D46">
              <w:rPr>
                <w:sz w:val="18"/>
              </w:rPr>
              <w:t xml:space="preserve">ordnen ausgewählte historische Bauwerke den Epochen </w:t>
            </w:r>
            <w:r w:rsidRPr="00437D46">
              <w:rPr>
                <w:i/>
                <w:iCs/>
                <w:sz w:val="18"/>
              </w:rPr>
              <w:t>Antike, Mittelalter</w:t>
            </w:r>
            <w:r w:rsidRPr="00437D46">
              <w:rPr>
                <w:sz w:val="18"/>
              </w:rPr>
              <w:t xml:space="preserve"> und </w:t>
            </w:r>
            <w:r w:rsidRPr="00437D46">
              <w:rPr>
                <w:i/>
                <w:iCs/>
                <w:sz w:val="18"/>
              </w:rPr>
              <w:t>Neuzeit</w:t>
            </w:r>
            <w:r w:rsidRPr="00437D46">
              <w:rPr>
                <w:sz w:val="18"/>
              </w:rPr>
              <w:t xml:space="preserve"> begründet zu und nutzen Grundlegende Daten und Begriffe der Geschichte, wie z. B. </w:t>
            </w:r>
            <w:r w:rsidRPr="00437D46">
              <w:rPr>
                <w:i/>
                <w:iCs/>
                <w:sz w:val="18"/>
              </w:rPr>
              <w:t>5. Jh. v. Chr. Blütezeit Athens; 800 Kaiserkrönung Karls des Großen; 17./18. Jh. Absolutismus in Europa; Polis, Demokratie, Monarchie, König, Kaiser, Kloster, Christentum, Judentum, Islam, Absolutismus</w:t>
            </w:r>
            <w:r w:rsidRPr="00437D46">
              <w:rPr>
                <w:sz w:val="18"/>
              </w:rPr>
              <w:t xml:space="preserve"> und </w:t>
            </w:r>
            <w:r w:rsidRPr="00437D46">
              <w:rPr>
                <w:i/>
                <w:iCs/>
                <w:sz w:val="18"/>
              </w:rPr>
              <w:t>Aristokratie</w:t>
            </w:r>
            <w:r w:rsidRPr="00437D46">
              <w:rPr>
                <w:sz w:val="18"/>
              </w:rPr>
              <w:t>, um Zusammenhänge zwischen Architektur, Herrschaftsform und Religion zu beschreiben.</w:t>
            </w:r>
          </w:p>
        </w:tc>
      </w:tr>
    </w:tbl>
    <w:p w14:paraId="5EFDC5FA" w14:textId="77777777" w:rsidR="002452DD" w:rsidRDefault="002452DD" w:rsidP="002452DD"/>
    <w:p w14:paraId="48A0F631" w14:textId="77777777" w:rsidR="002452DD" w:rsidRPr="00F54170" w:rsidRDefault="002452DD" w:rsidP="00F5417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A8543C" w14:paraId="18D9FACD" w14:textId="77777777" w:rsidTr="00CB2F4A">
        <w:tc>
          <w:tcPr>
            <w:tcW w:w="2802" w:type="dxa"/>
            <w:tcBorders>
              <w:bottom w:val="single" w:sz="4" w:space="0" w:color="auto"/>
            </w:tcBorders>
            <w:shd w:val="clear" w:color="auto" w:fill="D9D9D9"/>
          </w:tcPr>
          <w:p w14:paraId="62118A18" w14:textId="77777777" w:rsidR="00A8543C" w:rsidRPr="006A1121" w:rsidRDefault="00A8543C" w:rsidP="002452DD">
            <w:r w:rsidRPr="009C743E">
              <w:rPr>
                <w:b/>
                <w:sz w:val="32"/>
              </w:rPr>
              <w:lastRenderedPageBreak/>
              <w:t>LP+</w:t>
            </w:r>
          </w:p>
        </w:tc>
        <w:tc>
          <w:tcPr>
            <w:tcW w:w="10489" w:type="dxa"/>
            <w:tcBorders>
              <w:bottom w:val="single" w:sz="4" w:space="0" w:color="auto"/>
              <w:right w:val="nil"/>
            </w:tcBorders>
            <w:shd w:val="clear" w:color="auto" w:fill="FFFFFF"/>
          </w:tcPr>
          <w:p w14:paraId="55EBA1D2" w14:textId="77777777" w:rsidR="00A8543C" w:rsidRPr="006A1121" w:rsidRDefault="00A8543C" w:rsidP="00A8543C">
            <w:pPr>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auto"/>
          </w:tcPr>
          <w:p w14:paraId="4BABCCBB" w14:textId="77777777" w:rsidR="00A8543C" w:rsidRDefault="00A8543C" w:rsidP="002452DD">
            <w:pPr>
              <w:spacing w:after="0" w:line="240" w:lineRule="auto"/>
            </w:pPr>
          </w:p>
        </w:tc>
      </w:tr>
      <w:tr w:rsidR="002452DD" w14:paraId="4073C3D5" w14:textId="77777777" w:rsidTr="00A8543C">
        <w:tc>
          <w:tcPr>
            <w:tcW w:w="13291" w:type="dxa"/>
            <w:gridSpan w:val="2"/>
            <w:tcBorders>
              <w:bottom w:val="single" w:sz="4" w:space="0" w:color="auto"/>
              <w:right w:val="nil"/>
            </w:tcBorders>
            <w:shd w:val="clear" w:color="auto" w:fill="D9D9D9"/>
          </w:tcPr>
          <w:p w14:paraId="7D774E48" w14:textId="77777777" w:rsidR="002452DD" w:rsidRPr="006A1121" w:rsidRDefault="002452DD" w:rsidP="002452DD">
            <w:pPr>
              <w:spacing w:after="0"/>
            </w:pPr>
            <w:r w:rsidRPr="009C743E">
              <w:rPr>
                <w:b/>
              </w:rPr>
              <w:t>Lernbereich</w:t>
            </w:r>
          </w:p>
        </w:tc>
        <w:tc>
          <w:tcPr>
            <w:tcW w:w="1418" w:type="dxa"/>
            <w:tcBorders>
              <w:left w:val="nil"/>
              <w:bottom w:val="single" w:sz="4" w:space="0" w:color="auto"/>
            </w:tcBorders>
            <w:shd w:val="clear" w:color="auto" w:fill="D9D9D9"/>
          </w:tcPr>
          <w:p w14:paraId="650308C1" w14:textId="77777777" w:rsidR="002452DD" w:rsidRDefault="002452DD" w:rsidP="002452DD">
            <w:pPr>
              <w:spacing w:after="0" w:line="240" w:lineRule="auto"/>
            </w:pPr>
          </w:p>
        </w:tc>
      </w:tr>
      <w:tr w:rsidR="002452DD" w14:paraId="0B7DBC94" w14:textId="77777777" w:rsidTr="00A8543C">
        <w:tc>
          <w:tcPr>
            <w:tcW w:w="13291" w:type="dxa"/>
            <w:gridSpan w:val="2"/>
            <w:tcBorders>
              <w:bottom w:val="single" w:sz="4" w:space="0" w:color="auto"/>
              <w:right w:val="nil"/>
            </w:tcBorders>
            <w:shd w:val="clear" w:color="auto" w:fill="D9D9D9"/>
          </w:tcPr>
          <w:p w14:paraId="342C958D" w14:textId="77777777" w:rsidR="002452DD" w:rsidRPr="009C743E" w:rsidRDefault="002452DD" w:rsidP="002452DD">
            <w:pPr>
              <w:spacing w:after="0"/>
              <w:rPr>
                <w:b/>
              </w:rPr>
            </w:pPr>
            <w:r>
              <w:rPr>
                <w:b/>
              </w:rPr>
              <w:t>6</w:t>
            </w:r>
            <w:r w:rsidRPr="009C743E">
              <w:rPr>
                <w:b/>
              </w:rPr>
              <w:t xml:space="preserve">. </w:t>
            </w:r>
            <w:r>
              <w:rPr>
                <w:b/>
              </w:rPr>
              <w:t>Bauwerke als Ausdruck politischen und religiösen Denkens (Längsschnitt)</w:t>
            </w:r>
          </w:p>
        </w:tc>
        <w:tc>
          <w:tcPr>
            <w:tcW w:w="1418" w:type="dxa"/>
            <w:tcBorders>
              <w:left w:val="nil"/>
              <w:bottom w:val="single" w:sz="4" w:space="0" w:color="auto"/>
            </w:tcBorders>
            <w:shd w:val="clear" w:color="auto" w:fill="D9D9D9"/>
          </w:tcPr>
          <w:p w14:paraId="2D720D87" w14:textId="77777777" w:rsidR="002452DD" w:rsidRDefault="002452DD" w:rsidP="002452DD">
            <w:pPr>
              <w:spacing w:after="0" w:line="240" w:lineRule="auto"/>
            </w:pPr>
          </w:p>
        </w:tc>
      </w:tr>
      <w:tr w:rsidR="00A8543C" w14:paraId="0202BBB7" w14:textId="77777777" w:rsidTr="00530373">
        <w:trPr>
          <w:trHeight w:hRule="exact" w:val="567"/>
        </w:trPr>
        <w:tc>
          <w:tcPr>
            <w:tcW w:w="2802" w:type="dxa"/>
            <w:vMerge w:val="restart"/>
            <w:shd w:val="clear" w:color="auto" w:fill="D9D9D9"/>
            <w:vAlign w:val="bottom"/>
          </w:tcPr>
          <w:p w14:paraId="71B826A5" w14:textId="77777777" w:rsidR="00A8543C" w:rsidRPr="009C743E" w:rsidRDefault="00A8543C" w:rsidP="00530373">
            <w:pPr>
              <w:spacing w:after="0" w:line="240" w:lineRule="auto"/>
              <w:rPr>
                <w:b/>
              </w:rPr>
            </w:pPr>
            <w:r>
              <w:rPr>
                <w:b/>
              </w:rPr>
              <w:t>Inhalte</w:t>
            </w:r>
          </w:p>
        </w:tc>
        <w:tc>
          <w:tcPr>
            <w:tcW w:w="10489" w:type="dxa"/>
            <w:vMerge w:val="restart"/>
            <w:shd w:val="clear" w:color="auto" w:fill="auto"/>
            <w:vAlign w:val="center"/>
          </w:tcPr>
          <w:p w14:paraId="40AF8094" w14:textId="77777777" w:rsidR="00A8543C" w:rsidRPr="008761D2" w:rsidRDefault="00A8543C" w:rsidP="00530373">
            <w:pPr>
              <w:spacing w:after="0" w:line="240" w:lineRule="auto"/>
              <w:jc w:val="center"/>
            </w:pPr>
            <w:r w:rsidRPr="009C743E">
              <w:rPr>
                <w:b/>
              </w:rPr>
              <w:t xml:space="preserve">Für bilinguale Züge verfügbares </w:t>
            </w:r>
            <w:r w:rsidR="00530373">
              <w:rPr>
                <w:b/>
              </w:rPr>
              <w:t>Material</w:t>
            </w:r>
          </w:p>
        </w:tc>
        <w:tc>
          <w:tcPr>
            <w:tcW w:w="1418" w:type="dxa"/>
            <w:vMerge w:val="restart"/>
            <w:shd w:val="clear" w:color="auto" w:fill="auto"/>
            <w:vAlign w:val="bottom"/>
          </w:tcPr>
          <w:p w14:paraId="27E47254" w14:textId="77777777" w:rsidR="00A8543C" w:rsidRPr="00530373" w:rsidRDefault="00A8543C" w:rsidP="00530373">
            <w:pPr>
              <w:spacing w:after="0" w:line="240" w:lineRule="auto"/>
              <w:rPr>
                <w:b/>
              </w:rPr>
            </w:pPr>
            <w:r w:rsidRPr="00530373">
              <w:rPr>
                <w:b/>
              </w:rPr>
              <w:t>Seite</w:t>
            </w:r>
          </w:p>
        </w:tc>
      </w:tr>
      <w:tr w:rsidR="00A8543C" w14:paraId="57DD925E" w14:textId="77777777" w:rsidTr="00530373">
        <w:trPr>
          <w:trHeight w:val="161"/>
        </w:trPr>
        <w:tc>
          <w:tcPr>
            <w:tcW w:w="2802" w:type="dxa"/>
            <w:vMerge/>
            <w:shd w:val="clear" w:color="auto" w:fill="D9D9D9"/>
          </w:tcPr>
          <w:p w14:paraId="3DE7FBA0" w14:textId="77777777" w:rsidR="00A8543C" w:rsidRPr="009C743E" w:rsidRDefault="00A8543C" w:rsidP="002452DD">
            <w:pPr>
              <w:spacing w:after="0" w:line="240" w:lineRule="auto"/>
              <w:rPr>
                <w:b/>
                <w:sz w:val="14"/>
              </w:rPr>
            </w:pPr>
          </w:p>
        </w:tc>
        <w:tc>
          <w:tcPr>
            <w:tcW w:w="10489" w:type="dxa"/>
            <w:vMerge/>
            <w:tcBorders>
              <w:bottom w:val="single" w:sz="4" w:space="0" w:color="auto"/>
            </w:tcBorders>
            <w:shd w:val="clear" w:color="auto" w:fill="auto"/>
          </w:tcPr>
          <w:p w14:paraId="07AD000C" w14:textId="77777777" w:rsidR="00A8543C" w:rsidRPr="009C743E" w:rsidRDefault="00A8543C" w:rsidP="002452DD">
            <w:pPr>
              <w:spacing w:after="0" w:line="240" w:lineRule="auto"/>
              <w:rPr>
                <w:b/>
                <w:sz w:val="14"/>
              </w:rPr>
            </w:pPr>
          </w:p>
        </w:tc>
        <w:tc>
          <w:tcPr>
            <w:tcW w:w="1418" w:type="dxa"/>
            <w:vMerge/>
            <w:tcBorders>
              <w:bottom w:val="single" w:sz="4" w:space="0" w:color="auto"/>
            </w:tcBorders>
            <w:shd w:val="clear" w:color="auto" w:fill="auto"/>
          </w:tcPr>
          <w:p w14:paraId="12E78B74" w14:textId="77777777" w:rsidR="00A8543C" w:rsidRPr="009C743E" w:rsidRDefault="00A8543C" w:rsidP="002452DD">
            <w:pPr>
              <w:spacing w:after="0" w:line="240" w:lineRule="auto"/>
              <w:rPr>
                <w:b/>
                <w:sz w:val="14"/>
              </w:rPr>
            </w:pPr>
          </w:p>
        </w:tc>
      </w:tr>
      <w:tr w:rsidR="00530373" w14:paraId="6EECF8C4" w14:textId="77777777" w:rsidTr="00530373">
        <w:trPr>
          <w:trHeight w:hRule="exact" w:val="454"/>
        </w:trPr>
        <w:tc>
          <w:tcPr>
            <w:tcW w:w="2802" w:type="dxa"/>
            <w:vMerge w:val="restart"/>
            <w:shd w:val="clear" w:color="auto" w:fill="D9D9D9"/>
          </w:tcPr>
          <w:p w14:paraId="6A4506F3" w14:textId="77777777" w:rsidR="00530373" w:rsidRPr="00437D46" w:rsidRDefault="00530373" w:rsidP="002452DD">
            <w:pPr>
              <w:spacing w:after="0"/>
              <w:rPr>
                <w:sz w:val="18"/>
                <w:szCs w:val="18"/>
              </w:rPr>
            </w:pPr>
            <w:r w:rsidRPr="00437D46">
              <w:rPr>
                <w:sz w:val="18"/>
              </w:rPr>
              <w:t xml:space="preserve">Bauwerk aus der </w:t>
            </w:r>
            <w:r w:rsidRPr="00437D46">
              <w:rPr>
                <w:i/>
                <w:iCs/>
                <w:sz w:val="18"/>
              </w:rPr>
              <w:t>Antike</w:t>
            </w:r>
            <w:r w:rsidRPr="00437D46">
              <w:rPr>
                <w:sz w:val="18"/>
              </w:rPr>
              <w:t xml:space="preserve"> (z. B. griechischer Tempel)</w:t>
            </w:r>
          </w:p>
        </w:tc>
        <w:tc>
          <w:tcPr>
            <w:tcW w:w="10489" w:type="dxa"/>
            <w:tcBorders>
              <w:bottom w:val="nil"/>
            </w:tcBorders>
            <w:shd w:val="clear" w:color="auto" w:fill="auto"/>
          </w:tcPr>
          <w:p w14:paraId="75287A35" w14:textId="77777777" w:rsidR="00530373" w:rsidRDefault="00530373"/>
        </w:tc>
        <w:tc>
          <w:tcPr>
            <w:tcW w:w="1418" w:type="dxa"/>
            <w:tcBorders>
              <w:bottom w:val="nil"/>
            </w:tcBorders>
            <w:shd w:val="clear" w:color="auto" w:fill="auto"/>
          </w:tcPr>
          <w:p w14:paraId="2CE52C9B" w14:textId="77777777" w:rsidR="00530373" w:rsidRDefault="00530373"/>
        </w:tc>
      </w:tr>
      <w:tr w:rsidR="00530373" w14:paraId="01A42061" w14:textId="77777777" w:rsidTr="00530373">
        <w:trPr>
          <w:trHeight w:hRule="exact" w:val="454"/>
        </w:trPr>
        <w:tc>
          <w:tcPr>
            <w:tcW w:w="2802" w:type="dxa"/>
            <w:vMerge/>
            <w:shd w:val="clear" w:color="auto" w:fill="D9D9D9"/>
          </w:tcPr>
          <w:p w14:paraId="14107BD4" w14:textId="77777777" w:rsidR="00530373" w:rsidRPr="00437D46" w:rsidRDefault="00530373" w:rsidP="002452DD">
            <w:pPr>
              <w:spacing w:after="0"/>
              <w:rPr>
                <w:sz w:val="18"/>
              </w:rPr>
            </w:pPr>
          </w:p>
        </w:tc>
        <w:tc>
          <w:tcPr>
            <w:tcW w:w="10489" w:type="dxa"/>
            <w:tcBorders>
              <w:top w:val="nil"/>
              <w:bottom w:val="nil"/>
            </w:tcBorders>
            <w:shd w:val="clear" w:color="auto" w:fill="auto"/>
          </w:tcPr>
          <w:p w14:paraId="576B3AF9" w14:textId="77777777" w:rsidR="00530373" w:rsidRDefault="00530373"/>
        </w:tc>
        <w:tc>
          <w:tcPr>
            <w:tcW w:w="1418" w:type="dxa"/>
            <w:tcBorders>
              <w:top w:val="nil"/>
              <w:bottom w:val="nil"/>
            </w:tcBorders>
            <w:shd w:val="clear" w:color="auto" w:fill="auto"/>
          </w:tcPr>
          <w:p w14:paraId="47C23CD2" w14:textId="77777777" w:rsidR="00530373" w:rsidRDefault="00530373"/>
        </w:tc>
      </w:tr>
      <w:tr w:rsidR="00530373" w14:paraId="34A2A7D2" w14:textId="77777777" w:rsidTr="00530373">
        <w:trPr>
          <w:trHeight w:hRule="exact" w:val="454"/>
        </w:trPr>
        <w:tc>
          <w:tcPr>
            <w:tcW w:w="2802" w:type="dxa"/>
            <w:vMerge/>
            <w:shd w:val="clear" w:color="auto" w:fill="D9D9D9"/>
          </w:tcPr>
          <w:p w14:paraId="107AE5C9" w14:textId="77777777" w:rsidR="00530373" w:rsidRPr="00437D46" w:rsidRDefault="00530373" w:rsidP="002452DD">
            <w:pPr>
              <w:spacing w:after="0"/>
              <w:rPr>
                <w:sz w:val="18"/>
                <w:szCs w:val="18"/>
              </w:rPr>
            </w:pPr>
          </w:p>
        </w:tc>
        <w:tc>
          <w:tcPr>
            <w:tcW w:w="10489" w:type="dxa"/>
            <w:tcBorders>
              <w:top w:val="nil"/>
              <w:bottom w:val="single" w:sz="4" w:space="0" w:color="auto"/>
            </w:tcBorders>
            <w:shd w:val="clear" w:color="auto" w:fill="auto"/>
          </w:tcPr>
          <w:p w14:paraId="55CDFA81" w14:textId="77777777" w:rsidR="00530373" w:rsidRDefault="00530373"/>
        </w:tc>
        <w:tc>
          <w:tcPr>
            <w:tcW w:w="1418" w:type="dxa"/>
            <w:tcBorders>
              <w:top w:val="nil"/>
              <w:bottom w:val="single" w:sz="4" w:space="0" w:color="auto"/>
            </w:tcBorders>
            <w:shd w:val="clear" w:color="auto" w:fill="auto"/>
          </w:tcPr>
          <w:p w14:paraId="5A100BD4" w14:textId="77777777" w:rsidR="00530373" w:rsidRDefault="00530373"/>
        </w:tc>
      </w:tr>
      <w:tr w:rsidR="00530373" w14:paraId="290A2F92" w14:textId="77777777" w:rsidTr="00530373">
        <w:trPr>
          <w:trHeight w:hRule="exact" w:val="454"/>
        </w:trPr>
        <w:tc>
          <w:tcPr>
            <w:tcW w:w="2802" w:type="dxa"/>
            <w:vMerge w:val="restart"/>
            <w:shd w:val="clear" w:color="auto" w:fill="D9D9D9"/>
          </w:tcPr>
          <w:p w14:paraId="5F0CFB07" w14:textId="77777777" w:rsidR="00530373" w:rsidRPr="00437D46" w:rsidRDefault="00530373" w:rsidP="002452DD">
            <w:pPr>
              <w:spacing w:after="0"/>
              <w:rPr>
                <w:sz w:val="18"/>
                <w:szCs w:val="18"/>
              </w:rPr>
            </w:pPr>
            <w:r w:rsidRPr="00437D46">
              <w:rPr>
                <w:sz w:val="18"/>
              </w:rPr>
              <w:t xml:space="preserve">Bauwerk aus dem </w:t>
            </w:r>
            <w:r w:rsidRPr="00437D46">
              <w:rPr>
                <w:i/>
                <w:iCs/>
                <w:sz w:val="18"/>
              </w:rPr>
              <w:t>Mittelalter</w:t>
            </w:r>
            <w:r w:rsidRPr="00437D46">
              <w:rPr>
                <w:sz w:val="18"/>
              </w:rPr>
              <w:t xml:space="preserve"> (z. B. gotischer Dom, Klosteranlage)</w:t>
            </w:r>
          </w:p>
        </w:tc>
        <w:tc>
          <w:tcPr>
            <w:tcW w:w="10489" w:type="dxa"/>
            <w:tcBorders>
              <w:bottom w:val="nil"/>
            </w:tcBorders>
            <w:shd w:val="clear" w:color="auto" w:fill="auto"/>
          </w:tcPr>
          <w:p w14:paraId="10073049" w14:textId="77777777" w:rsidR="00530373" w:rsidRDefault="00530373"/>
        </w:tc>
        <w:tc>
          <w:tcPr>
            <w:tcW w:w="1418" w:type="dxa"/>
            <w:tcBorders>
              <w:bottom w:val="nil"/>
            </w:tcBorders>
            <w:shd w:val="clear" w:color="auto" w:fill="auto"/>
          </w:tcPr>
          <w:p w14:paraId="7ED413D8" w14:textId="77777777" w:rsidR="00530373" w:rsidRDefault="00530373"/>
        </w:tc>
      </w:tr>
      <w:tr w:rsidR="00530373" w14:paraId="4BE73644" w14:textId="77777777" w:rsidTr="00530373">
        <w:trPr>
          <w:trHeight w:hRule="exact" w:val="454"/>
        </w:trPr>
        <w:tc>
          <w:tcPr>
            <w:tcW w:w="2802" w:type="dxa"/>
            <w:vMerge/>
            <w:shd w:val="clear" w:color="auto" w:fill="D9D9D9"/>
          </w:tcPr>
          <w:p w14:paraId="06CFAF50" w14:textId="77777777" w:rsidR="00530373" w:rsidRPr="00437D46" w:rsidRDefault="00530373" w:rsidP="002452DD">
            <w:pPr>
              <w:spacing w:after="0"/>
              <w:rPr>
                <w:sz w:val="18"/>
              </w:rPr>
            </w:pPr>
          </w:p>
        </w:tc>
        <w:tc>
          <w:tcPr>
            <w:tcW w:w="10489" w:type="dxa"/>
            <w:tcBorders>
              <w:top w:val="nil"/>
              <w:bottom w:val="nil"/>
            </w:tcBorders>
            <w:shd w:val="clear" w:color="auto" w:fill="auto"/>
          </w:tcPr>
          <w:p w14:paraId="6885372C" w14:textId="77777777" w:rsidR="00530373" w:rsidRDefault="00530373"/>
        </w:tc>
        <w:tc>
          <w:tcPr>
            <w:tcW w:w="1418" w:type="dxa"/>
            <w:tcBorders>
              <w:top w:val="nil"/>
              <w:bottom w:val="nil"/>
            </w:tcBorders>
            <w:shd w:val="clear" w:color="auto" w:fill="auto"/>
          </w:tcPr>
          <w:p w14:paraId="59A28C24" w14:textId="77777777" w:rsidR="00530373" w:rsidRDefault="00530373"/>
        </w:tc>
      </w:tr>
      <w:tr w:rsidR="00530373" w14:paraId="6208F4F2" w14:textId="77777777" w:rsidTr="00530373">
        <w:trPr>
          <w:trHeight w:hRule="exact" w:val="454"/>
        </w:trPr>
        <w:tc>
          <w:tcPr>
            <w:tcW w:w="2802" w:type="dxa"/>
            <w:vMerge/>
            <w:shd w:val="clear" w:color="auto" w:fill="D9D9D9"/>
          </w:tcPr>
          <w:p w14:paraId="0019ABD8" w14:textId="77777777" w:rsidR="00530373" w:rsidRPr="00437D46" w:rsidRDefault="00530373" w:rsidP="002452DD">
            <w:pPr>
              <w:spacing w:after="0"/>
              <w:rPr>
                <w:sz w:val="18"/>
              </w:rPr>
            </w:pPr>
          </w:p>
        </w:tc>
        <w:tc>
          <w:tcPr>
            <w:tcW w:w="10489" w:type="dxa"/>
            <w:tcBorders>
              <w:top w:val="nil"/>
              <w:bottom w:val="single" w:sz="4" w:space="0" w:color="auto"/>
            </w:tcBorders>
            <w:shd w:val="clear" w:color="auto" w:fill="auto"/>
          </w:tcPr>
          <w:p w14:paraId="73E2287A" w14:textId="77777777" w:rsidR="00530373" w:rsidRDefault="00530373"/>
        </w:tc>
        <w:tc>
          <w:tcPr>
            <w:tcW w:w="1418" w:type="dxa"/>
            <w:tcBorders>
              <w:top w:val="nil"/>
              <w:bottom w:val="single" w:sz="4" w:space="0" w:color="auto"/>
            </w:tcBorders>
            <w:shd w:val="clear" w:color="auto" w:fill="auto"/>
          </w:tcPr>
          <w:p w14:paraId="4637B433" w14:textId="77777777" w:rsidR="00530373" w:rsidRDefault="00530373"/>
        </w:tc>
      </w:tr>
      <w:tr w:rsidR="00530373" w14:paraId="733992F3" w14:textId="77777777" w:rsidTr="00530373">
        <w:trPr>
          <w:trHeight w:hRule="exact" w:val="454"/>
        </w:trPr>
        <w:tc>
          <w:tcPr>
            <w:tcW w:w="2802" w:type="dxa"/>
            <w:vMerge w:val="restart"/>
            <w:shd w:val="clear" w:color="auto" w:fill="D9D9D9"/>
          </w:tcPr>
          <w:p w14:paraId="0CA9E1C0" w14:textId="77777777" w:rsidR="00530373" w:rsidRPr="00437D46" w:rsidRDefault="00530373" w:rsidP="002452DD">
            <w:pPr>
              <w:spacing w:after="0"/>
              <w:rPr>
                <w:sz w:val="18"/>
                <w:szCs w:val="18"/>
              </w:rPr>
            </w:pPr>
            <w:r w:rsidRPr="00437D46">
              <w:rPr>
                <w:sz w:val="18"/>
              </w:rPr>
              <w:t>Bauwerk aus dem Barock (z. B. barocke Kirchen, Schloss Schleißheim, Würzburger Residenz, Markgräfliches Opernhaus Bayreuth)</w:t>
            </w:r>
          </w:p>
        </w:tc>
        <w:tc>
          <w:tcPr>
            <w:tcW w:w="10489" w:type="dxa"/>
            <w:tcBorders>
              <w:top w:val="single" w:sz="4" w:space="0" w:color="auto"/>
              <w:bottom w:val="nil"/>
            </w:tcBorders>
            <w:shd w:val="clear" w:color="auto" w:fill="auto"/>
          </w:tcPr>
          <w:p w14:paraId="6C464390" w14:textId="77777777" w:rsidR="00530373" w:rsidRDefault="00530373"/>
        </w:tc>
        <w:tc>
          <w:tcPr>
            <w:tcW w:w="1418" w:type="dxa"/>
            <w:tcBorders>
              <w:top w:val="single" w:sz="4" w:space="0" w:color="auto"/>
              <w:bottom w:val="nil"/>
            </w:tcBorders>
            <w:shd w:val="clear" w:color="auto" w:fill="auto"/>
          </w:tcPr>
          <w:p w14:paraId="5E9AC9B8" w14:textId="77777777" w:rsidR="00530373" w:rsidRDefault="00530373"/>
        </w:tc>
      </w:tr>
      <w:tr w:rsidR="00530373" w14:paraId="1FD9FA31" w14:textId="77777777" w:rsidTr="00530373">
        <w:trPr>
          <w:trHeight w:hRule="exact" w:val="454"/>
        </w:trPr>
        <w:tc>
          <w:tcPr>
            <w:tcW w:w="2802" w:type="dxa"/>
            <w:vMerge/>
            <w:shd w:val="clear" w:color="auto" w:fill="D9D9D9"/>
          </w:tcPr>
          <w:p w14:paraId="02C75ED4" w14:textId="77777777" w:rsidR="00530373" w:rsidRPr="00437D46" w:rsidRDefault="00530373" w:rsidP="002452DD">
            <w:pPr>
              <w:spacing w:after="0"/>
              <w:rPr>
                <w:sz w:val="18"/>
              </w:rPr>
            </w:pPr>
          </w:p>
        </w:tc>
        <w:tc>
          <w:tcPr>
            <w:tcW w:w="10489" w:type="dxa"/>
            <w:tcBorders>
              <w:top w:val="nil"/>
              <w:bottom w:val="nil"/>
            </w:tcBorders>
            <w:shd w:val="clear" w:color="auto" w:fill="auto"/>
          </w:tcPr>
          <w:p w14:paraId="358DA9E2" w14:textId="77777777" w:rsidR="00530373" w:rsidRDefault="00530373"/>
        </w:tc>
        <w:tc>
          <w:tcPr>
            <w:tcW w:w="1418" w:type="dxa"/>
            <w:tcBorders>
              <w:top w:val="nil"/>
              <w:bottom w:val="nil"/>
            </w:tcBorders>
            <w:shd w:val="clear" w:color="auto" w:fill="auto"/>
          </w:tcPr>
          <w:p w14:paraId="16BB05CB" w14:textId="77777777" w:rsidR="00530373" w:rsidRDefault="00530373"/>
        </w:tc>
      </w:tr>
      <w:tr w:rsidR="00530373" w14:paraId="3E18404F" w14:textId="77777777" w:rsidTr="00530373">
        <w:trPr>
          <w:trHeight w:hRule="exact" w:val="454"/>
        </w:trPr>
        <w:tc>
          <w:tcPr>
            <w:tcW w:w="2802" w:type="dxa"/>
            <w:vMerge/>
            <w:tcBorders>
              <w:bottom w:val="single" w:sz="4" w:space="0" w:color="auto"/>
            </w:tcBorders>
            <w:shd w:val="clear" w:color="auto" w:fill="D9D9D9"/>
          </w:tcPr>
          <w:p w14:paraId="085FDB2F" w14:textId="77777777" w:rsidR="00530373" w:rsidRPr="00437D46" w:rsidRDefault="00530373" w:rsidP="002452DD">
            <w:pPr>
              <w:spacing w:after="0"/>
              <w:rPr>
                <w:sz w:val="18"/>
                <w:szCs w:val="18"/>
              </w:rPr>
            </w:pPr>
          </w:p>
        </w:tc>
        <w:tc>
          <w:tcPr>
            <w:tcW w:w="10489" w:type="dxa"/>
            <w:tcBorders>
              <w:top w:val="nil"/>
              <w:bottom w:val="single" w:sz="4" w:space="0" w:color="auto"/>
            </w:tcBorders>
            <w:shd w:val="clear" w:color="auto" w:fill="auto"/>
          </w:tcPr>
          <w:p w14:paraId="60684216" w14:textId="77777777" w:rsidR="00530373" w:rsidRDefault="00530373"/>
        </w:tc>
        <w:tc>
          <w:tcPr>
            <w:tcW w:w="1418" w:type="dxa"/>
            <w:tcBorders>
              <w:top w:val="nil"/>
              <w:bottom w:val="single" w:sz="4" w:space="0" w:color="auto"/>
            </w:tcBorders>
            <w:shd w:val="clear" w:color="auto" w:fill="auto"/>
          </w:tcPr>
          <w:p w14:paraId="1ABC1FAF" w14:textId="77777777" w:rsidR="00530373" w:rsidRDefault="00530373"/>
        </w:tc>
      </w:tr>
      <w:tr w:rsidR="00530373" w14:paraId="6BDF5361" w14:textId="77777777" w:rsidTr="00530373">
        <w:trPr>
          <w:trHeight w:hRule="exact" w:val="454"/>
        </w:trPr>
        <w:tc>
          <w:tcPr>
            <w:tcW w:w="2802" w:type="dxa"/>
            <w:vMerge w:val="restart"/>
            <w:shd w:val="clear" w:color="auto" w:fill="D9D9D9"/>
          </w:tcPr>
          <w:p w14:paraId="4367F855" w14:textId="77777777" w:rsidR="00530373" w:rsidRPr="00437D46" w:rsidRDefault="00530373" w:rsidP="002452DD">
            <w:pPr>
              <w:spacing w:after="0"/>
              <w:rPr>
                <w:sz w:val="18"/>
                <w:szCs w:val="18"/>
              </w:rPr>
            </w:pPr>
            <w:r w:rsidRPr="00437D46">
              <w:rPr>
                <w:sz w:val="18"/>
              </w:rPr>
              <w:t>Architektur der Gegenwart (z. B. Reichstagsgebäude)</w:t>
            </w:r>
          </w:p>
        </w:tc>
        <w:tc>
          <w:tcPr>
            <w:tcW w:w="10489" w:type="dxa"/>
            <w:tcBorders>
              <w:bottom w:val="nil"/>
            </w:tcBorders>
            <w:shd w:val="clear" w:color="auto" w:fill="auto"/>
          </w:tcPr>
          <w:p w14:paraId="06AEA25C" w14:textId="77777777" w:rsidR="00530373" w:rsidRDefault="00530373"/>
        </w:tc>
        <w:tc>
          <w:tcPr>
            <w:tcW w:w="1418" w:type="dxa"/>
            <w:tcBorders>
              <w:bottom w:val="nil"/>
            </w:tcBorders>
            <w:shd w:val="clear" w:color="auto" w:fill="auto"/>
          </w:tcPr>
          <w:p w14:paraId="74974FDA" w14:textId="77777777" w:rsidR="00530373" w:rsidRDefault="00530373"/>
        </w:tc>
      </w:tr>
      <w:tr w:rsidR="00530373" w14:paraId="4059087E" w14:textId="77777777" w:rsidTr="00530373">
        <w:trPr>
          <w:trHeight w:hRule="exact" w:val="454"/>
        </w:trPr>
        <w:tc>
          <w:tcPr>
            <w:tcW w:w="2802" w:type="dxa"/>
            <w:vMerge/>
            <w:shd w:val="clear" w:color="auto" w:fill="D9D9D9"/>
          </w:tcPr>
          <w:p w14:paraId="718EB3BC" w14:textId="77777777" w:rsidR="00530373" w:rsidRPr="00437D46" w:rsidRDefault="00530373" w:rsidP="002452DD">
            <w:pPr>
              <w:spacing w:after="0"/>
              <w:rPr>
                <w:sz w:val="18"/>
              </w:rPr>
            </w:pPr>
          </w:p>
        </w:tc>
        <w:tc>
          <w:tcPr>
            <w:tcW w:w="10489" w:type="dxa"/>
            <w:tcBorders>
              <w:top w:val="nil"/>
              <w:bottom w:val="nil"/>
            </w:tcBorders>
            <w:shd w:val="clear" w:color="auto" w:fill="auto"/>
          </w:tcPr>
          <w:p w14:paraId="0A922B1C" w14:textId="77777777" w:rsidR="00530373" w:rsidRDefault="00530373"/>
        </w:tc>
        <w:tc>
          <w:tcPr>
            <w:tcW w:w="1418" w:type="dxa"/>
            <w:tcBorders>
              <w:top w:val="nil"/>
              <w:bottom w:val="nil"/>
            </w:tcBorders>
            <w:shd w:val="clear" w:color="auto" w:fill="auto"/>
          </w:tcPr>
          <w:p w14:paraId="248C95BC" w14:textId="77777777" w:rsidR="00530373" w:rsidRDefault="00530373"/>
        </w:tc>
      </w:tr>
      <w:tr w:rsidR="00530373" w14:paraId="2EC4415B" w14:textId="77777777" w:rsidTr="00530373">
        <w:trPr>
          <w:trHeight w:hRule="exact" w:val="454"/>
        </w:trPr>
        <w:tc>
          <w:tcPr>
            <w:tcW w:w="2802" w:type="dxa"/>
            <w:vMerge/>
            <w:tcBorders>
              <w:bottom w:val="single" w:sz="4" w:space="0" w:color="auto"/>
            </w:tcBorders>
            <w:shd w:val="clear" w:color="auto" w:fill="D9D9D9"/>
          </w:tcPr>
          <w:p w14:paraId="32A79048" w14:textId="77777777" w:rsidR="00530373" w:rsidRPr="002A2387" w:rsidRDefault="00530373" w:rsidP="002452DD">
            <w:pPr>
              <w:spacing w:after="0"/>
              <w:rPr>
                <w:sz w:val="18"/>
                <w:szCs w:val="18"/>
              </w:rPr>
            </w:pPr>
          </w:p>
        </w:tc>
        <w:tc>
          <w:tcPr>
            <w:tcW w:w="10489" w:type="dxa"/>
            <w:tcBorders>
              <w:top w:val="nil"/>
              <w:bottom w:val="single" w:sz="4" w:space="0" w:color="auto"/>
            </w:tcBorders>
            <w:shd w:val="clear" w:color="auto" w:fill="auto"/>
          </w:tcPr>
          <w:p w14:paraId="6156F112" w14:textId="77777777" w:rsidR="00530373" w:rsidRDefault="00530373"/>
        </w:tc>
        <w:tc>
          <w:tcPr>
            <w:tcW w:w="1418" w:type="dxa"/>
            <w:tcBorders>
              <w:top w:val="nil"/>
              <w:bottom w:val="single" w:sz="4" w:space="0" w:color="auto"/>
            </w:tcBorders>
            <w:shd w:val="clear" w:color="auto" w:fill="auto"/>
          </w:tcPr>
          <w:p w14:paraId="5F6B345A" w14:textId="77777777" w:rsidR="00530373" w:rsidRDefault="00530373"/>
        </w:tc>
      </w:tr>
    </w:tbl>
    <w:p w14:paraId="3A0BFFAC" w14:textId="77777777" w:rsidR="00F54170" w:rsidRDefault="00F54170" w:rsidP="002452DD"/>
    <w:p w14:paraId="795C4B7D" w14:textId="77777777" w:rsidR="002452DD" w:rsidRPr="00F54170" w:rsidRDefault="00F54170" w:rsidP="00F5417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2452DD" w14:paraId="0AE1C634" w14:textId="77777777" w:rsidTr="002452DD">
        <w:tc>
          <w:tcPr>
            <w:tcW w:w="14709" w:type="dxa"/>
            <w:shd w:val="clear" w:color="auto" w:fill="D9D9D9"/>
          </w:tcPr>
          <w:p w14:paraId="64C8EABA" w14:textId="77777777" w:rsidR="002452DD" w:rsidRPr="009C743E" w:rsidRDefault="002452DD" w:rsidP="002452DD">
            <w:pPr>
              <w:spacing w:after="0"/>
              <w:rPr>
                <w:b/>
              </w:rPr>
            </w:pPr>
            <w:r w:rsidRPr="009C743E">
              <w:rPr>
                <w:b/>
                <w:sz w:val="32"/>
              </w:rPr>
              <w:lastRenderedPageBreak/>
              <w:t>LehrplanPLUS</w:t>
            </w:r>
          </w:p>
        </w:tc>
      </w:tr>
      <w:tr w:rsidR="002452DD" w14:paraId="705FC791" w14:textId="77777777" w:rsidTr="001525A9">
        <w:trPr>
          <w:trHeight w:val="403"/>
        </w:trPr>
        <w:tc>
          <w:tcPr>
            <w:tcW w:w="14709" w:type="dxa"/>
            <w:shd w:val="clear" w:color="auto" w:fill="D9D9D9"/>
          </w:tcPr>
          <w:p w14:paraId="127D6A32" w14:textId="77777777" w:rsidR="002452DD" w:rsidRDefault="002452DD" w:rsidP="002452DD">
            <w:pPr>
              <w:spacing w:after="0"/>
            </w:pPr>
            <w:r w:rsidRPr="009C743E">
              <w:rPr>
                <w:b/>
              </w:rPr>
              <w:t>Lernbereich</w:t>
            </w:r>
          </w:p>
        </w:tc>
      </w:tr>
      <w:tr w:rsidR="002452DD" w14:paraId="091EB38F" w14:textId="77777777" w:rsidTr="001525A9">
        <w:trPr>
          <w:trHeight w:val="422"/>
        </w:trPr>
        <w:tc>
          <w:tcPr>
            <w:tcW w:w="14709" w:type="dxa"/>
            <w:shd w:val="clear" w:color="auto" w:fill="D9D9D9"/>
          </w:tcPr>
          <w:p w14:paraId="257809DA" w14:textId="77777777" w:rsidR="002452DD" w:rsidRPr="009C743E" w:rsidRDefault="002452DD" w:rsidP="002452DD">
            <w:pPr>
              <w:spacing w:after="0"/>
              <w:rPr>
                <w:b/>
              </w:rPr>
            </w:pPr>
            <w:r>
              <w:rPr>
                <w:b/>
              </w:rPr>
              <w:t>7</w:t>
            </w:r>
            <w:r w:rsidRPr="009C743E">
              <w:rPr>
                <w:b/>
              </w:rPr>
              <w:t>.</w:t>
            </w:r>
            <w:r w:rsidR="00453218">
              <w:rPr>
                <w:b/>
              </w:rPr>
              <w:t xml:space="preserve"> </w:t>
            </w:r>
            <w:r>
              <w:rPr>
                <w:b/>
              </w:rPr>
              <w:t>Warenaustausch und Kulturtransfer (Längsschnitt)</w:t>
            </w:r>
          </w:p>
        </w:tc>
      </w:tr>
      <w:tr w:rsidR="002452DD" w14:paraId="695CBBBD" w14:textId="77777777" w:rsidTr="002452DD">
        <w:tc>
          <w:tcPr>
            <w:tcW w:w="14709" w:type="dxa"/>
            <w:shd w:val="clear" w:color="auto" w:fill="D9D9D9"/>
          </w:tcPr>
          <w:p w14:paraId="79DB33BC" w14:textId="77777777" w:rsidR="002452DD" w:rsidRPr="00437D46" w:rsidRDefault="00437D46" w:rsidP="00453218">
            <w:pPr>
              <w:spacing w:before="60" w:after="60"/>
              <w:rPr>
                <w:b/>
                <w:sz w:val="20"/>
              </w:rPr>
            </w:pPr>
            <w:r w:rsidRPr="00437D46">
              <w:rPr>
                <w:sz w:val="18"/>
              </w:rPr>
              <w:t xml:space="preserve">Im Längsschnitt „Warenaustausch und Kulturtransfer“ wiederholen, vernetzen und vertiefen die Schülerinnen und Schüler historische Kenntnisse und Fertigkeiten und wenden insbesondere die </w:t>
            </w:r>
            <w:r w:rsidRPr="00437D46">
              <w:rPr>
                <w:i/>
                <w:iCs/>
                <w:sz w:val="18"/>
              </w:rPr>
              <w:t>Grundlegenden Daten und Begriffe</w:t>
            </w:r>
            <w:r w:rsidRPr="00437D46">
              <w:rPr>
                <w:sz w:val="18"/>
              </w:rPr>
              <w:t xml:space="preserve"> in einem neuen Zusammenhang an.</w:t>
            </w:r>
          </w:p>
        </w:tc>
      </w:tr>
      <w:tr w:rsidR="00453218" w14:paraId="1CC99D4C" w14:textId="77777777" w:rsidTr="00453218">
        <w:trPr>
          <w:trHeight w:val="849"/>
        </w:trPr>
        <w:tc>
          <w:tcPr>
            <w:tcW w:w="14709" w:type="dxa"/>
            <w:shd w:val="clear" w:color="auto" w:fill="FFFF99"/>
          </w:tcPr>
          <w:p w14:paraId="259B3906" w14:textId="77777777" w:rsidR="00453218" w:rsidRPr="009C743E" w:rsidRDefault="00453218" w:rsidP="00453218">
            <w:pPr>
              <w:spacing w:before="60" w:after="60"/>
              <w:rPr>
                <w:b/>
              </w:rPr>
            </w:pPr>
            <w:r w:rsidRPr="009C743E">
              <w:rPr>
                <w:b/>
              </w:rPr>
              <w:t xml:space="preserve">Kompetenzerwartungen </w:t>
            </w:r>
          </w:p>
          <w:p w14:paraId="4EE75C38" w14:textId="77777777" w:rsidR="00453218" w:rsidRPr="009C743E" w:rsidRDefault="00453218" w:rsidP="00453218">
            <w:pPr>
              <w:spacing w:before="60" w:after="60"/>
              <w:rPr>
                <w:b/>
              </w:rPr>
            </w:pPr>
            <w:r>
              <w:rPr>
                <w:sz w:val="18"/>
                <w:szCs w:val="18"/>
              </w:rPr>
              <w:br/>
            </w:r>
            <w:r w:rsidRPr="009C743E">
              <w:rPr>
                <w:sz w:val="18"/>
                <w:szCs w:val="18"/>
              </w:rPr>
              <w:t>Die Schülerinnen und Schüler …</w:t>
            </w:r>
          </w:p>
        </w:tc>
      </w:tr>
      <w:tr w:rsidR="00453218" w14:paraId="1F91B996" w14:textId="77777777" w:rsidTr="00453218">
        <w:tc>
          <w:tcPr>
            <w:tcW w:w="14709" w:type="dxa"/>
            <w:shd w:val="clear" w:color="auto" w:fill="FFFF99"/>
          </w:tcPr>
          <w:p w14:paraId="7DA434FD" w14:textId="77777777" w:rsidR="00453218" w:rsidRPr="00437D46" w:rsidRDefault="00453218" w:rsidP="00453218">
            <w:pPr>
              <w:spacing w:before="60" w:after="60"/>
              <w:rPr>
                <w:sz w:val="18"/>
                <w:szCs w:val="18"/>
              </w:rPr>
            </w:pPr>
            <w:r w:rsidRPr="00437D46">
              <w:rPr>
                <w:sz w:val="18"/>
              </w:rPr>
              <w:t xml:space="preserve">erkennen in dem historischen Längsschnitt den Zusammenhang von Wirtschaft, Politik und Kultur. Sie nutzen ihre Kenntnisse über </w:t>
            </w:r>
            <w:r w:rsidRPr="00437D46">
              <w:rPr>
                <w:i/>
                <w:iCs/>
                <w:sz w:val="18"/>
              </w:rPr>
              <w:t>Antike, Mittelalter</w:t>
            </w:r>
            <w:r w:rsidRPr="00437D46">
              <w:rPr>
                <w:sz w:val="18"/>
              </w:rPr>
              <w:t xml:space="preserve"> und </w:t>
            </w:r>
            <w:r w:rsidRPr="00437D46">
              <w:rPr>
                <w:i/>
                <w:iCs/>
                <w:sz w:val="18"/>
              </w:rPr>
              <w:t>Neuzeit</w:t>
            </w:r>
            <w:r w:rsidRPr="00437D46">
              <w:rPr>
                <w:sz w:val="18"/>
              </w:rPr>
              <w:t>, um Unterschiede und Gemeinsamkeiten zur heutigen globalisierten Welt zu benennen.</w:t>
            </w:r>
          </w:p>
        </w:tc>
      </w:tr>
      <w:tr w:rsidR="00453218" w14:paraId="15C3547A" w14:textId="77777777" w:rsidTr="00453218">
        <w:tc>
          <w:tcPr>
            <w:tcW w:w="14709" w:type="dxa"/>
            <w:shd w:val="clear" w:color="auto" w:fill="FFFF99"/>
          </w:tcPr>
          <w:p w14:paraId="348963B8" w14:textId="77777777" w:rsidR="00453218" w:rsidRPr="00437D46" w:rsidRDefault="00453218" w:rsidP="00453218">
            <w:pPr>
              <w:spacing w:before="60" w:after="60"/>
              <w:rPr>
                <w:sz w:val="18"/>
                <w:szCs w:val="18"/>
              </w:rPr>
            </w:pPr>
            <w:r w:rsidRPr="00437D46">
              <w:rPr>
                <w:sz w:val="18"/>
              </w:rPr>
              <w:t>untersuchen anhand des Obergermanisch-Rätischen Limes die staaliche Steuerung von Handelsbeziehungen und beschreiben die langfristigen Auswirkungen des Kulturkontakts zwischen Römern und Germanen auf Sprache und Lebenswelt. Dabei gewinnen sie die Erkenntnis, dass wirtschaftliche Beziehungen und der daraus resultierende kulturelle Austausch die Lebenswelt der Menschen zu allen Zeiten geprägt haben.</w:t>
            </w:r>
          </w:p>
        </w:tc>
      </w:tr>
      <w:tr w:rsidR="00453218" w14:paraId="05910C7A" w14:textId="77777777" w:rsidTr="00453218">
        <w:tc>
          <w:tcPr>
            <w:tcW w:w="14709" w:type="dxa"/>
            <w:shd w:val="clear" w:color="auto" w:fill="FFFF99"/>
          </w:tcPr>
          <w:p w14:paraId="018C7C81" w14:textId="77777777" w:rsidR="00453218" w:rsidRPr="00437D46" w:rsidRDefault="00453218" w:rsidP="00453218">
            <w:pPr>
              <w:spacing w:before="60" w:after="60"/>
              <w:rPr>
                <w:sz w:val="18"/>
                <w:szCs w:val="18"/>
              </w:rPr>
            </w:pPr>
            <w:r w:rsidRPr="00437D46">
              <w:rPr>
                <w:sz w:val="18"/>
              </w:rPr>
              <w:t>erklären am Beispiel der Hanse, wie sich ein überregionales Handelsnetz entwickelte, das auf der Grundlage von wirtschaftlichem Erfolg u. a. die städtische Kultur über Staaten und Länder hinweg langfristig prägte, oder erklären am Beispiel der Fugger die Wechselwirkung von Warenaustausch und Kulturtransfer, indem sie deren weltweite wirtschaftliche und politische Beziehungen ebenso untersuchen (z. B. Fugger als Königsmacher) wie ihre kulturellen Leistungen (z. B. Fugger als Mäzene und Stifter).</w:t>
            </w:r>
          </w:p>
        </w:tc>
      </w:tr>
      <w:tr w:rsidR="00453218" w14:paraId="75C95D28" w14:textId="77777777" w:rsidTr="00453218">
        <w:tc>
          <w:tcPr>
            <w:tcW w:w="14709" w:type="dxa"/>
            <w:shd w:val="clear" w:color="auto" w:fill="FFFF99"/>
          </w:tcPr>
          <w:p w14:paraId="28984CDC" w14:textId="77777777" w:rsidR="00453218" w:rsidRPr="00437D46" w:rsidRDefault="00453218" w:rsidP="00453218">
            <w:pPr>
              <w:spacing w:before="60" w:after="60"/>
              <w:rPr>
                <w:sz w:val="18"/>
                <w:szCs w:val="18"/>
              </w:rPr>
            </w:pPr>
            <w:r w:rsidRPr="00437D46">
              <w:rPr>
                <w:sz w:val="18"/>
              </w:rPr>
              <w:t xml:space="preserve">wenden ihnen bekannte Grundlegende Daten und Begriffe, wie z. B. </w:t>
            </w:r>
            <w:r w:rsidRPr="00437D46">
              <w:rPr>
                <w:i/>
                <w:iCs/>
                <w:sz w:val="18"/>
              </w:rPr>
              <w:t>Limes, Romanisierung, Provinz, Grundherrschaft, Stadtrecht, Bürger, Mittelalter, Renaissance</w:t>
            </w:r>
            <w:r w:rsidRPr="00437D46">
              <w:rPr>
                <w:sz w:val="18"/>
              </w:rPr>
              <w:t xml:space="preserve"> oder </w:t>
            </w:r>
            <w:r w:rsidRPr="00437D46">
              <w:rPr>
                <w:i/>
                <w:iCs/>
                <w:sz w:val="18"/>
              </w:rPr>
              <w:t>Neuzeit,</w:t>
            </w:r>
            <w:r w:rsidRPr="00437D46">
              <w:rPr>
                <w:sz w:val="18"/>
              </w:rPr>
              <w:t xml:space="preserve"> sicher an, um Zusammenhänge zwischen Handelsbeziehungen und Kulturkontakten zu beschreiben.</w:t>
            </w:r>
          </w:p>
        </w:tc>
      </w:tr>
    </w:tbl>
    <w:p w14:paraId="4907C227" w14:textId="77777777" w:rsidR="002452DD" w:rsidRDefault="002452DD" w:rsidP="002452DD"/>
    <w:p w14:paraId="49B022B7" w14:textId="77777777" w:rsidR="002452DD" w:rsidRPr="00F54170" w:rsidRDefault="002452DD" w:rsidP="00F5417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453218" w14:paraId="2634B894" w14:textId="77777777" w:rsidTr="00CB2F4A">
        <w:tc>
          <w:tcPr>
            <w:tcW w:w="2802" w:type="dxa"/>
            <w:tcBorders>
              <w:bottom w:val="single" w:sz="4" w:space="0" w:color="auto"/>
            </w:tcBorders>
            <w:shd w:val="clear" w:color="auto" w:fill="D9D9D9"/>
          </w:tcPr>
          <w:p w14:paraId="0530AA70" w14:textId="77777777" w:rsidR="00453218" w:rsidRPr="006A1121" w:rsidRDefault="00453218" w:rsidP="002452DD">
            <w:r w:rsidRPr="009C743E">
              <w:rPr>
                <w:b/>
                <w:sz w:val="32"/>
              </w:rPr>
              <w:lastRenderedPageBreak/>
              <w:t>LP+</w:t>
            </w:r>
          </w:p>
        </w:tc>
        <w:tc>
          <w:tcPr>
            <w:tcW w:w="10489" w:type="dxa"/>
            <w:tcBorders>
              <w:bottom w:val="single" w:sz="4" w:space="0" w:color="auto"/>
              <w:right w:val="nil"/>
            </w:tcBorders>
            <w:shd w:val="clear" w:color="auto" w:fill="FFFFFF"/>
          </w:tcPr>
          <w:p w14:paraId="37074A01" w14:textId="77777777" w:rsidR="00453218" w:rsidRPr="006A1121" w:rsidRDefault="00453218" w:rsidP="00453218">
            <w:pPr>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auto"/>
          </w:tcPr>
          <w:p w14:paraId="2DAECE7F" w14:textId="77777777" w:rsidR="00453218" w:rsidRDefault="00453218" w:rsidP="002452DD">
            <w:pPr>
              <w:spacing w:after="0" w:line="240" w:lineRule="auto"/>
            </w:pPr>
          </w:p>
        </w:tc>
      </w:tr>
      <w:tr w:rsidR="002452DD" w14:paraId="3A60A51B" w14:textId="77777777" w:rsidTr="00453218">
        <w:tc>
          <w:tcPr>
            <w:tcW w:w="13291" w:type="dxa"/>
            <w:gridSpan w:val="2"/>
            <w:tcBorders>
              <w:bottom w:val="single" w:sz="4" w:space="0" w:color="auto"/>
              <w:right w:val="nil"/>
            </w:tcBorders>
            <w:shd w:val="clear" w:color="auto" w:fill="D9D9D9"/>
          </w:tcPr>
          <w:p w14:paraId="4F99C275" w14:textId="77777777" w:rsidR="002452DD" w:rsidRPr="006A1121" w:rsidRDefault="002452DD" w:rsidP="002452DD">
            <w:pPr>
              <w:spacing w:after="0"/>
            </w:pPr>
            <w:r w:rsidRPr="009C743E">
              <w:rPr>
                <w:b/>
              </w:rPr>
              <w:t>Lernbereich</w:t>
            </w:r>
          </w:p>
        </w:tc>
        <w:tc>
          <w:tcPr>
            <w:tcW w:w="1418" w:type="dxa"/>
            <w:tcBorders>
              <w:left w:val="nil"/>
              <w:bottom w:val="single" w:sz="4" w:space="0" w:color="auto"/>
            </w:tcBorders>
            <w:shd w:val="clear" w:color="auto" w:fill="D9D9D9"/>
          </w:tcPr>
          <w:p w14:paraId="58C5E149" w14:textId="77777777" w:rsidR="002452DD" w:rsidRDefault="002452DD" w:rsidP="002452DD">
            <w:pPr>
              <w:spacing w:after="0" w:line="240" w:lineRule="auto"/>
            </w:pPr>
          </w:p>
        </w:tc>
      </w:tr>
      <w:tr w:rsidR="002452DD" w14:paraId="61FC20E5" w14:textId="77777777" w:rsidTr="00453218">
        <w:tc>
          <w:tcPr>
            <w:tcW w:w="13291" w:type="dxa"/>
            <w:gridSpan w:val="2"/>
            <w:tcBorders>
              <w:bottom w:val="single" w:sz="4" w:space="0" w:color="auto"/>
              <w:right w:val="nil"/>
            </w:tcBorders>
            <w:shd w:val="clear" w:color="auto" w:fill="D9D9D9"/>
          </w:tcPr>
          <w:p w14:paraId="28AAD2C1" w14:textId="77777777" w:rsidR="002452DD" w:rsidRPr="009C743E" w:rsidRDefault="00E9650A" w:rsidP="00E9650A">
            <w:pPr>
              <w:spacing w:after="0"/>
              <w:rPr>
                <w:b/>
              </w:rPr>
            </w:pPr>
            <w:r>
              <w:rPr>
                <w:b/>
              </w:rPr>
              <w:t>7</w:t>
            </w:r>
            <w:r w:rsidR="002452DD" w:rsidRPr="009C743E">
              <w:rPr>
                <w:b/>
              </w:rPr>
              <w:t>.</w:t>
            </w:r>
            <w:r w:rsidR="00453218">
              <w:rPr>
                <w:b/>
              </w:rPr>
              <w:t xml:space="preserve"> </w:t>
            </w:r>
            <w:r>
              <w:rPr>
                <w:b/>
              </w:rPr>
              <w:t>Warenaustausch und Kulturtransfer (Längsschnitt)</w:t>
            </w:r>
          </w:p>
        </w:tc>
        <w:tc>
          <w:tcPr>
            <w:tcW w:w="1418" w:type="dxa"/>
            <w:tcBorders>
              <w:left w:val="nil"/>
              <w:bottom w:val="single" w:sz="4" w:space="0" w:color="auto"/>
            </w:tcBorders>
            <w:shd w:val="clear" w:color="auto" w:fill="D9D9D9"/>
          </w:tcPr>
          <w:p w14:paraId="3C63F6B4" w14:textId="77777777" w:rsidR="002452DD" w:rsidRDefault="002452DD" w:rsidP="002452DD">
            <w:pPr>
              <w:spacing w:after="0" w:line="240" w:lineRule="auto"/>
            </w:pPr>
          </w:p>
        </w:tc>
      </w:tr>
      <w:tr w:rsidR="00453218" w14:paraId="3EEFD693" w14:textId="77777777" w:rsidTr="00453218">
        <w:trPr>
          <w:trHeight w:hRule="exact" w:val="567"/>
        </w:trPr>
        <w:tc>
          <w:tcPr>
            <w:tcW w:w="2802" w:type="dxa"/>
            <w:vMerge w:val="restart"/>
            <w:shd w:val="clear" w:color="auto" w:fill="D9D9D9"/>
            <w:vAlign w:val="bottom"/>
          </w:tcPr>
          <w:p w14:paraId="2086D24D" w14:textId="77777777" w:rsidR="00453218" w:rsidRPr="009C743E" w:rsidRDefault="00453218" w:rsidP="00453218">
            <w:pPr>
              <w:spacing w:after="0" w:line="240" w:lineRule="auto"/>
              <w:rPr>
                <w:b/>
              </w:rPr>
            </w:pPr>
            <w:r>
              <w:rPr>
                <w:b/>
              </w:rPr>
              <w:t>Inhalte</w:t>
            </w:r>
          </w:p>
        </w:tc>
        <w:tc>
          <w:tcPr>
            <w:tcW w:w="10489" w:type="dxa"/>
            <w:vMerge w:val="restart"/>
            <w:shd w:val="clear" w:color="auto" w:fill="auto"/>
            <w:vAlign w:val="center"/>
          </w:tcPr>
          <w:p w14:paraId="6F3E9708" w14:textId="77777777" w:rsidR="00453218" w:rsidRPr="008761D2" w:rsidRDefault="00453218" w:rsidP="00453218">
            <w:pPr>
              <w:spacing w:after="0" w:line="240" w:lineRule="auto"/>
              <w:jc w:val="center"/>
            </w:pPr>
            <w:r w:rsidRPr="009C743E">
              <w:rPr>
                <w:b/>
              </w:rPr>
              <w:t>Für bilin</w:t>
            </w:r>
            <w:r>
              <w:rPr>
                <w:b/>
              </w:rPr>
              <w:t>guale Züge verfügbares Material</w:t>
            </w:r>
          </w:p>
        </w:tc>
        <w:tc>
          <w:tcPr>
            <w:tcW w:w="1418" w:type="dxa"/>
            <w:vMerge w:val="restart"/>
            <w:shd w:val="clear" w:color="auto" w:fill="auto"/>
            <w:vAlign w:val="bottom"/>
          </w:tcPr>
          <w:p w14:paraId="4F34FD8C" w14:textId="77777777" w:rsidR="00453218" w:rsidRPr="00453218" w:rsidRDefault="00453218" w:rsidP="00453218">
            <w:pPr>
              <w:spacing w:after="0" w:line="240" w:lineRule="auto"/>
              <w:rPr>
                <w:b/>
              </w:rPr>
            </w:pPr>
            <w:r w:rsidRPr="00453218">
              <w:rPr>
                <w:b/>
              </w:rPr>
              <w:t>Seite</w:t>
            </w:r>
          </w:p>
        </w:tc>
      </w:tr>
      <w:tr w:rsidR="00453218" w14:paraId="67D88157" w14:textId="77777777" w:rsidTr="00453218">
        <w:trPr>
          <w:trHeight w:val="161"/>
        </w:trPr>
        <w:tc>
          <w:tcPr>
            <w:tcW w:w="2802" w:type="dxa"/>
            <w:vMerge/>
            <w:shd w:val="clear" w:color="auto" w:fill="D9D9D9"/>
          </w:tcPr>
          <w:p w14:paraId="1207A2C4" w14:textId="77777777" w:rsidR="00453218" w:rsidRPr="009C743E" w:rsidRDefault="00453218" w:rsidP="002452DD">
            <w:pPr>
              <w:spacing w:after="0" w:line="240" w:lineRule="auto"/>
              <w:rPr>
                <w:b/>
                <w:sz w:val="14"/>
              </w:rPr>
            </w:pPr>
          </w:p>
        </w:tc>
        <w:tc>
          <w:tcPr>
            <w:tcW w:w="10489" w:type="dxa"/>
            <w:vMerge/>
            <w:tcBorders>
              <w:bottom w:val="single" w:sz="4" w:space="0" w:color="auto"/>
            </w:tcBorders>
            <w:shd w:val="clear" w:color="auto" w:fill="auto"/>
          </w:tcPr>
          <w:p w14:paraId="49FBF91E" w14:textId="77777777" w:rsidR="00453218" w:rsidRPr="009C743E" w:rsidRDefault="00453218" w:rsidP="002452DD">
            <w:pPr>
              <w:spacing w:after="0" w:line="240" w:lineRule="auto"/>
              <w:rPr>
                <w:b/>
                <w:sz w:val="14"/>
              </w:rPr>
            </w:pPr>
          </w:p>
        </w:tc>
        <w:tc>
          <w:tcPr>
            <w:tcW w:w="1418" w:type="dxa"/>
            <w:vMerge/>
            <w:tcBorders>
              <w:bottom w:val="single" w:sz="4" w:space="0" w:color="auto"/>
            </w:tcBorders>
            <w:shd w:val="clear" w:color="auto" w:fill="auto"/>
          </w:tcPr>
          <w:p w14:paraId="6290CB6A" w14:textId="77777777" w:rsidR="00453218" w:rsidRPr="009C743E" w:rsidRDefault="00453218" w:rsidP="002452DD">
            <w:pPr>
              <w:spacing w:after="0" w:line="240" w:lineRule="auto"/>
              <w:rPr>
                <w:b/>
                <w:sz w:val="14"/>
              </w:rPr>
            </w:pPr>
          </w:p>
        </w:tc>
      </w:tr>
      <w:tr w:rsidR="00453218" w14:paraId="0397FED4" w14:textId="77777777" w:rsidTr="00453218">
        <w:trPr>
          <w:trHeight w:val="397"/>
        </w:trPr>
        <w:tc>
          <w:tcPr>
            <w:tcW w:w="2802" w:type="dxa"/>
            <w:vMerge w:val="restart"/>
            <w:shd w:val="clear" w:color="auto" w:fill="D9D9D9"/>
          </w:tcPr>
          <w:p w14:paraId="77E6CCA8" w14:textId="77777777" w:rsidR="00453218" w:rsidRPr="00437D46" w:rsidRDefault="00453218" w:rsidP="002452DD">
            <w:pPr>
              <w:spacing w:after="0"/>
              <w:rPr>
                <w:sz w:val="18"/>
                <w:szCs w:val="18"/>
              </w:rPr>
            </w:pPr>
            <w:r w:rsidRPr="00437D46">
              <w:rPr>
                <w:sz w:val="18"/>
              </w:rPr>
              <w:t xml:space="preserve">Handel und Kulturkontakt am </w:t>
            </w:r>
            <w:r w:rsidRPr="00437D46">
              <w:rPr>
                <w:i/>
                <w:iCs/>
                <w:sz w:val="18"/>
              </w:rPr>
              <w:t>Limes</w:t>
            </w:r>
          </w:p>
        </w:tc>
        <w:tc>
          <w:tcPr>
            <w:tcW w:w="10489" w:type="dxa"/>
            <w:tcBorders>
              <w:bottom w:val="nil"/>
            </w:tcBorders>
            <w:shd w:val="clear" w:color="auto" w:fill="auto"/>
          </w:tcPr>
          <w:p w14:paraId="6C463201" w14:textId="77777777" w:rsidR="00453218" w:rsidRPr="0069285F" w:rsidRDefault="00453218" w:rsidP="0069285F">
            <w:pPr>
              <w:spacing w:after="0"/>
              <w:rPr>
                <w:sz w:val="18"/>
              </w:rPr>
            </w:pPr>
          </w:p>
        </w:tc>
        <w:tc>
          <w:tcPr>
            <w:tcW w:w="1418" w:type="dxa"/>
            <w:tcBorders>
              <w:bottom w:val="nil"/>
            </w:tcBorders>
            <w:shd w:val="clear" w:color="auto" w:fill="auto"/>
          </w:tcPr>
          <w:p w14:paraId="5BF93CA2" w14:textId="77777777" w:rsidR="00453218" w:rsidRPr="0069285F" w:rsidRDefault="00453218" w:rsidP="0069285F">
            <w:pPr>
              <w:spacing w:after="0"/>
              <w:rPr>
                <w:sz w:val="18"/>
              </w:rPr>
            </w:pPr>
          </w:p>
        </w:tc>
      </w:tr>
      <w:tr w:rsidR="00453218" w14:paraId="7A46395E" w14:textId="77777777" w:rsidTr="00453218">
        <w:trPr>
          <w:trHeight w:val="397"/>
        </w:trPr>
        <w:tc>
          <w:tcPr>
            <w:tcW w:w="2802" w:type="dxa"/>
            <w:vMerge/>
            <w:shd w:val="clear" w:color="auto" w:fill="D9D9D9"/>
          </w:tcPr>
          <w:p w14:paraId="7917B4AC" w14:textId="77777777" w:rsidR="00453218" w:rsidRPr="00437D46" w:rsidRDefault="00453218" w:rsidP="002452DD">
            <w:pPr>
              <w:spacing w:after="0"/>
              <w:rPr>
                <w:sz w:val="18"/>
              </w:rPr>
            </w:pPr>
          </w:p>
        </w:tc>
        <w:tc>
          <w:tcPr>
            <w:tcW w:w="10489" w:type="dxa"/>
            <w:tcBorders>
              <w:top w:val="nil"/>
              <w:bottom w:val="nil"/>
            </w:tcBorders>
            <w:shd w:val="clear" w:color="auto" w:fill="auto"/>
          </w:tcPr>
          <w:p w14:paraId="1D7B2A64" w14:textId="77777777" w:rsidR="00453218" w:rsidRPr="0069285F" w:rsidRDefault="00453218" w:rsidP="0069285F">
            <w:pPr>
              <w:spacing w:after="0"/>
              <w:rPr>
                <w:sz w:val="18"/>
              </w:rPr>
            </w:pPr>
          </w:p>
        </w:tc>
        <w:tc>
          <w:tcPr>
            <w:tcW w:w="1418" w:type="dxa"/>
            <w:tcBorders>
              <w:top w:val="nil"/>
              <w:bottom w:val="nil"/>
            </w:tcBorders>
            <w:shd w:val="clear" w:color="auto" w:fill="auto"/>
          </w:tcPr>
          <w:p w14:paraId="1915F434" w14:textId="77777777" w:rsidR="00453218" w:rsidRPr="0069285F" w:rsidRDefault="00453218" w:rsidP="0069285F">
            <w:pPr>
              <w:spacing w:after="0"/>
              <w:rPr>
                <w:sz w:val="18"/>
              </w:rPr>
            </w:pPr>
          </w:p>
        </w:tc>
      </w:tr>
      <w:tr w:rsidR="00453218" w14:paraId="5755BF7B" w14:textId="77777777" w:rsidTr="00453218">
        <w:trPr>
          <w:trHeight w:val="397"/>
        </w:trPr>
        <w:tc>
          <w:tcPr>
            <w:tcW w:w="2802" w:type="dxa"/>
            <w:vMerge/>
            <w:shd w:val="clear" w:color="auto" w:fill="D9D9D9"/>
          </w:tcPr>
          <w:p w14:paraId="7313BA1D" w14:textId="77777777" w:rsidR="00453218" w:rsidRPr="00437D46" w:rsidRDefault="00453218" w:rsidP="002452DD">
            <w:pPr>
              <w:spacing w:after="0"/>
              <w:rPr>
                <w:sz w:val="18"/>
                <w:szCs w:val="18"/>
              </w:rPr>
            </w:pPr>
          </w:p>
        </w:tc>
        <w:tc>
          <w:tcPr>
            <w:tcW w:w="10489" w:type="dxa"/>
            <w:tcBorders>
              <w:top w:val="nil"/>
              <w:bottom w:val="nil"/>
            </w:tcBorders>
            <w:shd w:val="clear" w:color="auto" w:fill="auto"/>
          </w:tcPr>
          <w:p w14:paraId="56D7EB30" w14:textId="77777777" w:rsidR="00453218" w:rsidRPr="0069285F" w:rsidRDefault="00453218" w:rsidP="0069285F">
            <w:pPr>
              <w:spacing w:after="0"/>
              <w:rPr>
                <w:sz w:val="18"/>
              </w:rPr>
            </w:pPr>
          </w:p>
        </w:tc>
        <w:tc>
          <w:tcPr>
            <w:tcW w:w="1418" w:type="dxa"/>
            <w:tcBorders>
              <w:top w:val="nil"/>
              <w:bottom w:val="nil"/>
            </w:tcBorders>
            <w:shd w:val="clear" w:color="auto" w:fill="auto"/>
          </w:tcPr>
          <w:p w14:paraId="346665A2" w14:textId="77777777" w:rsidR="00453218" w:rsidRPr="0069285F" w:rsidRDefault="00453218" w:rsidP="0069285F">
            <w:pPr>
              <w:spacing w:after="0"/>
              <w:rPr>
                <w:sz w:val="18"/>
              </w:rPr>
            </w:pPr>
          </w:p>
        </w:tc>
      </w:tr>
      <w:tr w:rsidR="00453218" w14:paraId="50B6489C" w14:textId="77777777" w:rsidTr="00453218">
        <w:trPr>
          <w:trHeight w:val="397"/>
        </w:trPr>
        <w:tc>
          <w:tcPr>
            <w:tcW w:w="2802" w:type="dxa"/>
            <w:vMerge w:val="restart"/>
            <w:shd w:val="clear" w:color="auto" w:fill="D9D9D9"/>
          </w:tcPr>
          <w:p w14:paraId="0F9FC467" w14:textId="77777777" w:rsidR="00453218" w:rsidRPr="00437D46" w:rsidRDefault="00453218" w:rsidP="002452DD">
            <w:pPr>
              <w:spacing w:after="0"/>
              <w:rPr>
                <w:sz w:val="18"/>
                <w:szCs w:val="18"/>
              </w:rPr>
            </w:pPr>
            <w:r w:rsidRPr="00437D46">
              <w:rPr>
                <w:sz w:val="18"/>
              </w:rPr>
              <w:t>Handelsnetz der Hanse in Nordeuropa oder süddeutscher Frühkapitalismus am Beispiel der Fugger</w:t>
            </w:r>
          </w:p>
        </w:tc>
        <w:tc>
          <w:tcPr>
            <w:tcW w:w="10489" w:type="dxa"/>
            <w:tcBorders>
              <w:bottom w:val="nil"/>
            </w:tcBorders>
            <w:shd w:val="clear" w:color="auto" w:fill="auto"/>
          </w:tcPr>
          <w:p w14:paraId="7F3E5A69" w14:textId="77777777" w:rsidR="00453218" w:rsidRPr="0069285F" w:rsidRDefault="00453218" w:rsidP="001263C8">
            <w:pPr>
              <w:spacing w:after="0"/>
              <w:rPr>
                <w:sz w:val="18"/>
              </w:rPr>
            </w:pPr>
            <w:r>
              <w:rPr>
                <w:sz w:val="18"/>
              </w:rPr>
              <w:t xml:space="preserve">„The Hanseatic League“ (Modul), Bilingual Geschichte, Raabits Verlag </w:t>
            </w:r>
          </w:p>
        </w:tc>
        <w:tc>
          <w:tcPr>
            <w:tcW w:w="1418" w:type="dxa"/>
            <w:tcBorders>
              <w:bottom w:val="nil"/>
            </w:tcBorders>
            <w:shd w:val="clear" w:color="auto" w:fill="auto"/>
          </w:tcPr>
          <w:p w14:paraId="161F7ACA" w14:textId="77777777" w:rsidR="00453218" w:rsidRPr="0069285F" w:rsidRDefault="00453218" w:rsidP="0069285F">
            <w:pPr>
              <w:spacing w:after="0"/>
              <w:rPr>
                <w:sz w:val="18"/>
              </w:rPr>
            </w:pPr>
            <w:r>
              <w:rPr>
                <w:sz w:val="18"/>
              </w:rPr>
              <w:t>I/B Reihe 10</w:t>
            </w:r>
          </w:p>
        </w:tc>
      </w:tr>
      <w:tr w:rsidR="00453218" w14:paraId="7FEF931B" w14:textId="77777777" w:rsidTr="00453218">
        <w:trPr>
          <w:trHeight w:val="397"/>
        </w:trPr>
        <w:tc>
          <w:tcPr>
            <w:tcW w:w="2802" w:type="dxa"/>
            <w:vMerge/>
            <w:shd w:val="clear" w:color="auto" w:fill="D9D9D9"/>
          </w:tcPr>
          <w:p w14:paraId="7C0C6F78" w14:textId="77777777" w:rsidR="00453218" w:rsidRPr="00437D46" w:rsidRDefault="00453218" w:rsidP="002452DD">
            <w:pPr>
              <w:spacing w:after="0"/>
              <w:rPr>
                <w:sz w:val="18"/>
                <w:szCs w:val="18"/>
              </w:rPr>
            </w:pPr>
          </w:p>
        </w:tc>
        <w:tc>
          <w:tcPr>
            <w:tcW w:w="10489" w:type="dxa"/>
            <w:tcBorders>
              <w:top w:val="nil"/>
              <w:bottom w:val="nil"/>
            </w:tcBorders>
            <w:shd w:val="clear" w:color="auto" w:fill="auto"/>
          </w:tcPr>
          <w:p w14:paraId="041D56E4" w14:textId="77777777" w:rsidR="00453218" w:rsidRPr="0069285F" w:rsidRDefault="00453218" w:rsidP="0069285F">
            <w:pPr>
              <w:spacing w:after="0"/>
              <w:rPr>
                <w:sz w:val="18"/>
              </w:rPr>
            </w:pPr>
            <w:r>
              <w:rPr>
                <w:sz w:val="18"/>
              </w:rPr>
              <w:t>„The Fugger Family – A German global Player“ (Modul), Bilingual Geschichte, Raabits Verlag</w:t>
            </w:r>
          </w:p>
        </w:tc>
        <w:tc>
          <w:tcPr>
            <w:tcW w:w="1418" w:type="dxa"/>
            <w:tcBorders>
              <w:top w:val="nil"/>
              <w:bottom w:val="nil"/>
            </w:tcBorders>
            <w:shd w:val="clear" w:color="auto" w:fill="auto"/>
          </w:tcPr>
          <w:p w14:paraId="749B2BE3" w14:textId="77777777" w:rsidR="00453218" w:rsidRPr="0069285F" w:rsidRDefault="00453218" w:rsidP="0069285F">
            <w:pPr>
              <w:spacing w:after="0"/>
              <w:rPr>
                <w:sz w:val="18"/>
              </w:rPr>
            </w:pPr>
            <w:r>
              <w:rPr>
                <w:sz w:val="18"/>
              </w:rPr>
              <w:t>I/C Reihe 6</w:t>
            </w:r>
          </w:p>
        </w:tc>
      </w:tr>
      <w:tr w:rsidR="00453218" w14:paraId="0CB7D834" w14:textId="77777777" w:rsidTr="00453218">
        <w:trPr>
          <w:trHeight w:val="397"/>
        </w:trPr>
        <w:tc>
          <w:tcPr>
            <w:tcW w:w="2802" w:type="dxa"/>
            <w:vMerge/>
            <w:shd w:val="clear" w:color="auto" w:fill="D9D9D9"/>
          </w:tcPr>
          <w:p w14:paraId="24EB6587" w14:textId="77777777" w:rsidR="00453218" w:rsidRPr="00437D46" w:rsidRDefault="00453218" w:rsidP="002452DD">
            <w:pPr>
              <w:spacing w:after="0"/>
              <w:rPr>
                <w:sz w:val="18"/>
                <w:szCs w:val="18"/>
              </w:rPr>
            </w:pPr>
          </w:p>
        </w:tc>
        <w:tc>
          <w:tcPr>
            <w:tcW w:w="10489" w:type="dxa"/>
            <w:tcBorders>
              <w:top w:val="nil"/>
              <w:bottom w:val="nil"/>
            </w:tcBorders>
            <w:shd w:val="clear" w:color="auto" w:fill="auto"/>
          </w:tcPr>
          <w:p w14:paraId="75A2A31D" w14:textId="77777777" w:rsidR="00453218" w:rsidRDefault="00453218" w:rsidP="0069285F">
            <w:pPr>
              <w:spacing w:after="0"/>
              <w:rPr>
                <w:sz w:val="18"/>
              </w:rPr>
            </w:pPr>
          </w:p>
        </w:tc>
        <w:tc>
          <w:tcPr>
            <w:tcW w:w="1418" w:type="dxa"/>
            <w:tcBorders>
              <w:top w:val="nil"/>
              <w:bottom w:val="nil"/>
            </w:tcBorders>
            <w:shd w:val="clear" w:color="auto" w:fill="auto"/>
          </w:tcPr>
          <w:p w14:paraId="7B587CC7" w14:textId="77777777" w:rsidR="00453218" w:rsidRDefault="00453218" w:rsidP="0069285F">
            <w:pPr>
              <w:spacing w:after="0"/>
              <w:rPr>
                <w:sz w:val="18"/>
              </w:rPr>
            </w:pPr>
          </w:p>
        </w:tc>
      </w:tr>
      <w:tr w:rsidR="00453218" w14:paraId="4ADBB297" w14:textId="77777777" w:rsidTr="00453218">
        <w:trPr>
          <w:trHeight w:val="397"/>
        </w:trPr>
        <w:tc>
          <w:tcPr>
            <w:tcW w:w="2802" w:type="dxa"/>
            <w:vMerge/>
            <w:tcBorders>
              <w:bottom w:val="single" w:sz="4" w:space="0" w:color="auto"/>
            </w:tcBorders>
            <w:shd w:val="clear" w:color="auto" w:fill="D9D9D9"/>
          </w:tcPr>
          <w:p w14:paraId="03EE0AC0" w14:textId="77777777" w:rsidR="00453218" w:rsidRPr="00437D46" w:rsidRDefault="00453218" w:rsidP="002452DD">
            <w:pPr>
              <w:spacing w:after="0"/>
              <w:rPr>
                <w:sz w:val="18"/>
                <w:szCs w:val="18"/>
              </w:rPr>
            </w:pPr>
          </w:p>
        </w:tc>
        <w:tc>
          <w:tcPr>
            <w:tcW w:w="10489" w:type="dxa"/>
            <w:tcBorders>
              <w:top w:val="nil"/>
              <w:bottom w:val="single" w:sz="4" w:space="0" w:color="auto"/>
            </w:tcBorders>
            <w:shd w:val="clear" w:color="auto" w:fill="auto"/>
          </w:tcPr>
          <w:p w14:paraId="5E1F22A4" w14:textId="77777777" w:rsidR="00453218" w:rsidRDefault="00453218" w:rsidP="0069285F">
            <w:pPr>
              <w:spacing w:after="0"/>
              <w:rPr>
                <w:sz w:val="18"/>
              </w:rPr>
            </w:pPr>
          </w:p>
        </w:tc>
        <w:tc>
          <w:tcPr>
            <w:tcW w:w="1418" w:type="dxa"/>
            <w:tcBorders>
              <w:top w:val="nil"/>
              <w:bottom w:val="single" w:sz="4" w:space="0" w:color="auto"/>
            </w:tcBorders>
            <w:shd w:val="clear" w:color="auto" w:fill="auto"/>
          </w:tcPr>
          <w:p w14:paraId="6B80E4F0" w14:textId="77777777" w:rsidR="00453218" w:rsidRDefault="00453218" w:rsidP="0069285F">
            <w:pPr>
              <w:spacing w:after="0"/>
              <w:rPr>
                <w:sz w:val="18"/>
              </w:rPr>
            </w:pPr>
          </w:p>
        </w:tc>
      </w:tr>
      <w:tr w:rsidR="00453218" w14:paraId="19242034" w14:textId="77777777" w:rsidTr="00453218">
        <w:trPr>
          <w:trHeight w:val="397"/>
        </w:trPr>
        <w:tc>
          <w:tcPr>
            <w:tcW w:w="2802" w:type="dxa"/>
            <w:vMerge w:val="restart"/>
            <w:shd w:val="clear" w:color="auto" w:fill="D9D9D9"/>
          </w:tcPr>
          <w:p w14:paraId="695F17CE" w14:textId="77777777" w:rsidR="00453218" w:rsidRPr="00437D46" w:rsidRDefault="00453218" w:rsidP="002452DD">
            <w:pPr>
              <w:spacing w:after="0"/>
              <w:rPr>
                <w:sz w:val="18"/>
                <w:szCs w:val="18"/>
              </w:rPr>
            </w:pPr>
            <w:r w:rsidRPr="00437D46">
              <w:rPr>
                <w:sz w:val="18"/>
              </w:rPr>
              <w:t>weltweiter Handel und Kulturkontakt heute (ausgewählte Beispiele)</w:t>
            </w:r>
          </w:p>
        </w:tc>
        <w:tc>
          <w:tcPr>
            <w:tcW w:w="10489" w:type="dxa"/>
            <w:tcBorders>
              <w:bottom w:val="nil"/>
            </w:tcBorders>
            <w:shd w:val="clear" w:color="auto" w:fill="auto"/>
          </w:tcPr>
          <w:p w14:paraId="00212896" w14:textId="77777777" w:rsidR="00453218" w:rsidRPr="0069285F" w:rsidRDefault="00453218" w:rsidP="0069285F">
            <w:pPr>
              <w:spacing w:after="0"/>
              <w:rPr>
                <w:sz w:val="18"/>
              </w:rPr>
            </w:pPr>
          </w:p>
        </w:tc>
        <w:tc>
          <w:tcPr>
            <w:tcW w:w="1418" w:type="dxa"/>
            <w:tcBorders>
              <w:bottom w:val="nil"/>
            </w:tcBorders>
            <w:shd w:val="clear" w:color="auto" w:fill="auto"/>
          </w:tcPr>
          <w:p w14:paraId="131EA171" w14:textId="77777777" w:rsidR="00453218" w:rsidRPr="0069285F" w:rsidRDefault="00453218" w:rsidP="0069285F">
            <w:pPr>
              <w:spacing w:after="0"/>
              <w:rPr>
                <w:sz w:val="18"/>
              </w:rPr>
            </w:pPr>
          </w:p>
        </w:tc>
      </w:tr>
      <w:tr w:rsidR="00453218" w14:paraId="1FF20223" w14:textId="77777777" w:rsidTr="00453218">
        <w:trPr>
          <w:trHeight w:val="397"/>
        </w:trPr>
        <w:tc>
          <w:tcPr>
            <w:tcW w:w="2802" w:type="dxa"/>
            <w:vMerge/>
            <w:shd w:val="clear" w:color="auto" w:fill="D9D9D9"/>
          </w:tcPr>
          <w:p w14:paraId="19F43CEC" w14:textId="77777777" w:rsidR="00453218" w:rsidRPr="00437D46" w:rsidRDefault="00453218" w:rsidP="002452DD">
            <w:pPr>
              <w:spacing w:after="0"/>
              <w:rPr>
                <w:sz w:val="18"/>
              </w:rPr>
            </w:pPr>
          </w:p>
        </w:tc>
        <w:tc>
          <w:tcPr>
            <w:tcW w:w="10489" w:type="dxa"/>
            <w:tcBorders>
              <w:top w:val="nil"/>
              <w:bottom w:val="nil"/>
            </w:tcBorders>
            <w:shd w:val="clear" w:color="auto" w:fill="auto"/>
          </w:tcPr>
          <w:p w14:paraId="49D1E116" w14:textId="77777777" w:rsidR="00453218" w:rsidRPr="0069285F" w:rsidRDefault="00453218" w:rsidP="0069285F">
            <w:pPr>
              <w:spacing w:after="0"/>
              <w:rPr>
                <w:sz w:val="18"/>
              </w:rPr>
            </w:pPr>
          </w:p>
        </w:tc>
        <w:tc>
          <w:tcPr>
            <w:tcW w:w="1418" w:type="dxa"/>
            <w:tcBorders>
              <w:top w:val="nil"/>
              <w:bottom w:val="nil"/>
            </w:tcBorders>
            <w:shd w:val="clear" w:color="auto" w:fill="auto"/>
          </w:tcPr>
          <w:p w14:paraId="13B4F399" w14:textId="77777777" w:rsidR="00453218" w:rsidRPr="0069285F" w:rsidRDefault="00453218" w:rsidP="0069285F">
            <w:pPr>
              <w:spacing w:after="0"/>
              <w:rPr>
                <w:sz w:val="18"/>
              </w:rPr>
            </w:pPr>
          </w:p>
        </w:tc>
      </w:tr>
      <w:tr w:rsidR="00453218" w14:paraId="7D35905A" w14:textId="77777777" w:rsidTr="00453218">
        <w:trPr>
          <w:trHeight w:val="397"/>
        </w:trPr>
        <w:tc>
          <w:tcPr>
            <w:tcW w:w="2802" w:type="dxa"/>
            <w:vMerge/>
            <w:tcBorders>
              <w:bottom w:val="single" w:sz="4" w:space="0" w:color="auto"/>
            </w:tcBorders>
            <w:shd w:val="clear" w:color="auto" w:fill="D9D9D9"/>
          </w:tcPr>
          <w:p w14:paraId="2248AC1E" w14:textId="77777777" w:rsidR="00453218" w:rsidRPr="00437D46" w:rsidRDefault="00453218" w:rsidP="002452DD">
            <w:pPr>
              <w:spacing w:after="0"/>
              <w:rPr>
                <w:sz w:val="18"/>
                <w:szCs w:val="18"/>
              </w:rPr>
            </w:pPr>
          </w:p>
        </w:tc>
        <w:tc>
          <w:tcPr>
            <w:tcW w:w="10489" w:type="dxa"/>
            <w:tcBorders>
              <w:top w:val="nil"/>
              <w:bottom w:val="single" w:sz="4" w:space="0" w:color="auto"/>
            </w:tcBorders>
            <w:shd w:val="clear" w:color="auto" w:fill="auto"/>
          </w:tcPr>
          <w:p w14:paraId="58FFC59A" w14:textId="77777777" w:rsidR="00453218" w:rsidRPr="0069285F" w:rsidRDefault="00453218" w:rsidP="0069285F">
            <w:pPr>
              <w:spacing w:after="0"/>
              <w:rPr>
                <w:sz w:val="18"/>
              </w:rPr>
            </w:pPr>
          </w:p>
        </w:tc>
        <w:tc>
          <w:tcPr>
            <w:tcW w:w="1418" w:type="dxa"/>
            <w:tcBorders>
              <w:top w:val="nil"/>
              <w:bottom w:val="single" w:sz="4" w:space="0" w:color="auto"/>
            </w:tcBorders>
            <w:shd w:val="clear" w:color="auto" w:fill="auto"/>
          </w:tcPr>
          <w:p w14:paraId="674C8274" w14:textId="77777777" w:rsidR="00453218" w:rsidRPr="0069285F" w:rsidRDefault="00453218" w:rsidP="0069285F">
            <w:pPr>
              <w:spacing w:after="0"/>
              <w:rPr>
                <w:sz w:val="18"/>
              </w:rPr>
            </w:pPr>
          </w:p>
        </w:tc>
      </w:tr>
    </w:tbl>
    <w:p w14:paraId="0AEFC256" w14:textId="77777777" w:rsidR="0074665A" w:rsidRDefault="0074665A" w:rsidP="007D03CD"/>
    <w:p w14:paraId="2AFF179D" w14:textId="77777777" w:rsidR="0074665A" w:rsidRPr="009A2F40" w:rsidRDefault="0074665A" w:rsidP="009A2F40">
      <w:pPr>
        <w:spacing w:after="0" w:line="240" w:lineRule="auto"/>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74665A" w14:paraId="1A069349" w14:textId="77777777" w:rsidTr="00CB2F4A">
        <w:tc>
          <w:tcPr>
            <w:tcW w:w="14709" w:type="dxa"/>
            <w:shd w:val="clear" w:color="auto" w:fill="D9D9D9"/>
          </w:tcPr>
          <w:p w14:paraId="1739A89F" w14:textId="77777777" w:rsidR="0074665A" w:rsidRPr="009C743E" w:rsidRDefault="0074665A" w:rsidP="00CB2F4A">
            <w:pPr>
              <w:spacing w:after="0"/>
              <w:rPr>
                <w:b/>
              </w:rPr>
            </w:pPr>
            <w:r w:rsidRPr="009C743E">
              <w:rPr>
                <w:b/>
                <w:sz w:val="32"/>
              </w:rPr>
              <w:lastRenderedPageBreak/>
              <w:t>LehrplanPLUS</w:t>
            </w:r>
          </w:p>
        </w:tc>
      </w:tr>
      <w:tr w:rsidR="0074665A" w14:paraId="6F1862DD" w14:textId="77777777" w:rsidTr="00CB2F4A">
        <w:trPr>
          <w:trHeight w:val="403"/>
        </w:trPr>
        <w:tc>
          <w:tcPr>
            <w:tcW w:w="14709" w:type="dxa"/>
            <w:shd w:val="clear" w:color="auto" w:fill="D9D9D9"/>
          </w:tcPr>
          <w:p w14:paraId="094D21DA" w14:textId="77777777" w:rsidR="0074665A" w:rsidRDefault="0074665A" w:rsidP="00CB2F4A">
            <w:pPr>
              <w:spacing w:after="0"/>
            </w:pPr>
            <w:r w:rsidRPr="009C743E">
              <w:rPr>
                <w:b/>
              </w:rPr>
              <w:t>Lernbereich</w:t>
            </w:r>
          </w:p>
        </w:tc>
      </w:tr>
      <w:tr w:rsidR="0074665A" w14:paraId="275E3893" w14:textId="77777777" w:rsidTr="00CB2F4A">
        <w:trPr>
          <w:trHeight w:val="422"/>
        </w:trPr>
        <w:tc>
          <w:tcPr>
            <w:tcW w:w="14709" w:type="dxa"/>
            <w:shd w:val="clear" w:color="auto" w:fill="D9D9D9"/>
          </w:tcPr>
          <w:p w14:paraId="15959ABE" w14:textId="77777777" w:rsidR="0074665A" w:rsidRPr="009C743E" w:rsidRDefault="0074665A" w:rsidP="0074665A">
            <w:pPr>
              <w:spacing w:after="0"/>
              <w:rPr>
                <w:b/>
              </w:rPr>
            </w:pPr>
            <w:r>
              <w:rPr>
                <w:b/>
              </w:rPr>
              <w:t>8</w:t>
            </w:r>
            <w:r w:rsidRPr="009C743E">
              <w:rPr>
                <w:b/>
              </w:rPr>
              <w:t>.</w:t>
            </w:r>
            <w:r>
              <w:rPr>
                <w:b/>
              </w:rPr>
              <w:t xml:space="preserve"> Bilingualer Sachfachunterricht</w:t>
            </w:r>
          </w:p>
        </w:tc>
      </w:tr>
      <w:tr w:rsidR="0074665A" w14:paraId="6476F153" w14:textId="77777777" w:rsidTr="00CB2F4A">
        <w:tc>
          <w:tcPr>
            <w:tcW w:w="14709" w:type="dxa"/>
            <w:shd w:val="clear" w:color="auto" w:fill="D9D9D9"/>
          </w:tcPr>
          <w:p w14:paraId="64AD392A" w14:textId="77777777" w:rsidR="0074665A" w:rsidRPr="00437D46" w:rsidRDefault="0074665A" w:rsidP="0074665A">
            <w:pPr>
              <w:spacing w:before="60" w:after="60"/>
              <w:rPr>
                <w:b/>
                <w:sz w:val="20"/>
              </w:rPr>
            </w:pPr>
            <w:r w:rsidRPr="0074665A">
              <w:rPr>
                <w:sz w:val="18"/>
              </w:rPr>
              <w:t>Die Schülerinnen und Schüler erwerben die in den Lernbereichen G 7.1–G 7.7 genannten Kompetenzen, indem sie sich mit dort aufgeführten Inhalten, Daten und Begriffen überwiegend in der Fremdsprache auseinandersetzen und ggf. die genannten Fähigkeiten und Fertigkeiten besonders anhand der im Folgenden aufgeführten Inhalte vertiefen.</w:t>
            </w:r>
          </w:p>
        </w:tc>
      </w:tr>
      <w:tr w:rsidR="0074665A" w14:paraId="13E724F3" w14:textId="77777777" w:rsidTr="00CB2F4A">
        <w:trPr>
          <w:trHeight w:val="849"/>
        </w:trPr>
        <w:tc>
          <w:tcPr>
            <w:tcW w:w="14709" w:type="dxa"/>
            <w:shd w:val="clear" w:color="auto" w:fill="FFFF99"/>
          </w:tcPr>
          <w:p w14:paraId="4214DAAA" w14:textId="77777777" w:rsidR="0074665A" w:rsidRPr="009C743E" w:rsidRDefault="0074665A" w:rsidP="00CB2F4A">
            <w:pPr>
              <w:spacing w:before="60" w:after="60"/>
              <w:rPr>
                <w:b/>
              </w:rPr>
            </w:pPr>
            <w:r w:rsidRPr="009C743E">
              <w:rPr>
                <w:b/>
              </w:rPr>
              <w:t xml:space="preserve">Kompetenzerwartungen </w:t>
            </w:r>
          </w:p>
          <w:p w14:paraId="3515799C" w14:textId="77777777" w:rsidR="0074665A" w:rsidRPr="009C743E" w:rsidRDefault="0074665A" w:rsidP="00CB2F4A">
            <w:pPr>
              <w:spacing w:before="60" w:after="60"/>
              <w:rPr>
                <w:b/>
              </w:rPr>
            </w:pPr>
            <w:r>
              <w:rPr>
                <w:sz w:val="18"/>
                <w:szCs w:val="18"/>
              </w:rPr>
              <w:br/>
            </w:r>
            <w:r w:rsidRPr="009C743E">
              <w:rPr>
                <w:sz w:val="18"/>
                <w:szCs w:val="18"/>
              </w:rPr>
              <w:t>Die Schülerinnen und Schüler …</w:t>
            </w:r>
          </w:p>
        </w:tc>
      </w:tr>
      <w:tr w:rsidR="0074665A" w14:paraId="69613F25" w14:textId="77777777" w:rsidTr="00CB2F4A">
        <w:tc>
          <w:tcPr>
            <w:tcW w:w="14709" w:type="dxa"/>
            <w:shd w:val="clear" w:color="auto" w:fill="FFFF99"/>
          </w:tcPr>
          <w:p w14:paraId="25813880" w14:textId="77777777" w:rsidR="0074665A" w:rsidRPr="0074665A" w:rsidRDefault="0074665A" w:rsidP="00CB2F4A">
            <w:pPr>
              <w:spacing w:before="60" w:after="60"/>
              <w:rPr>
                <w:sz w:val="18"/>
              </w:rPr>
            </w:pPr>
            <w:r w:rsidRPr="0074665A">
              <w:rPr>
                <w:sz w:val="18"/>
              </w:rPr>
              <w:t>setzen die englische Sprache als Mittel zur authentischen Kommunikation ein und nehmen einen sprachlichen und inhaltlichen Perspektivenwechsel vor. So begreifen sie, dass die Fremdsprache ein Spiegel kultureller Besonderheiten und Unterschiede ist, um historische Phänomene multiperspektivisch zu betrachten und zu erschließen.</w:t>
            </w:r>
          </w:p>
        </w:tc>
      </w:tr>
      <w:tr w:rsidR="0074665A" w14:paraId="37792E9F" w14:textId="77777777" w:rsidTr="00CB2F4A">
        <w:tc>
          <w:tcPr>
            <w:tcW w:w="14709" w:type="dxa"/>
            <w:shd w:val="clear" w:color="auto" w:fill="FFFF99"/>
          </w:tcPr>
          <w:p w14:paraId="52C05491" w14:textId="77777777" w:rsidR="0074665A" w:rsidRPr="0074665A" w:rsidRDefault="0074665A" w:rsidP="00CB2F4A">
            <w:pPr>
              <w:spacing w:before="60" w:after="60"/>
              <w:rPr>
                <w:sz w:val="18"/>
              </w:rPr>
            </w:pPr>
            <w:r w:rsidRPr="0074665A">
              <w:rPr>
                <w:sz w:val="18"/>
              </w:rPr>
              <w:t>nutzen ihre historischen Kenntnisse, um faktengestützt Themen der Jahrgangsstufe zu diskutieren, indem sie fachspezifisches Vokabular (Englisch, Deutsch) gezielt und reflektiert einsetzen sowie sprachliche und inhaltliche Phänomene kritisch hinterfragen.</w:t>
            </w:r>
          </w:p>
        </w:tc>
      </w:tr>
    </w:tbl>
    <w:p w14:paraId="3EFE4B79" w14:textId="77777777" w:rsidR="00F1639C" w:rsidRDefault="00F1639C" w:rsidP="0074665A">
      <w:pPr>
        <w:rPr>
          <w:sz w:val="2"/>
        </w:rPr>
      </w:pPr>
    </w:p>
    <w:p w14:paraId="3CA24643" w14:textId="77777777" w:rsidR="0074665A" w:rsidRPr="009A2F40" w:rsidRDefault="00F1639C" w:rsidP="0074665A">
      <w:pPr>
        <w:rPr>
          <w:sz w:val="2"/>
        </w:rPr>
      </w:pPr>
      <w:r>
        <w:rPr>
          <w:sz w:val="2"/>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74665A" w14:paraId="3C0F1AC7" w14:textId="77777777" w:rsidTr="00CB2F4A">
        <w:tc>
          <w:tcPr>
            <w:tcW w:w="2802" w:type="dxa"/>
            <w:tcBorders>
              <w:bottom w:val="single" w:sz="4" w:space="0" w:color="auto"/>
            </w:tcBorders>
            <w:shd w:val="clear" w:color="auto" w:fill="D9D9D9"/>
          </w:tcPr>
          <w:p w14:paraId="386E41FF" w14:textId="77777777" w:rsidR="0074665A" w:rsidRPr="006A1121" w:rsidRDefault="0074665A" w:rsidP="00CB2F4A">
            <w:r w:rsidRPr="009C743E">
              <w:rPr>
                <w:b/>
                <w:sz w:val="32"/>
              </w:rPr>
              <w:lastRenderedPageBreak/>
              <w:t>LP+</w:t>
            </w:r>
          </w:p>
        </w:tc>
        <w:tc>
          <w:tcPr>
            <w:tcW w:w="10489" w:type="dxa"/>
            <w:tcBorders>
              <w:bottom w:val="single" w:sz="4" w:space="0" w:color="auto"/>
              <w:right w:val="nil"/>
            </w:tcBorders>
            <w:shd w:val="clear" w:color="auto" w:fill="FFFFFF"/>
          </w:tcPr>
          <w:p w14:paraId="78E69C50" w14:textId="77777777" w:rsidR="0074665A" w:rsidRPr="006A1121" w:rsidRDefault="0074665A" w:rsidP="00CB2F4A">
            <w:pPr>
              <w:jc w:val="center"/>
            </w:pPr>
            <w:r>
              <w:rPr>
                <w:b/>
                <w:sz w:val="32"/>
              </w:rPr>
              <w:t>Materialliste</w:t>
            </w:r>
            <w:r w:rsidRPr="009C743E">
              <w:rPr>
                <w:b/>
                <w:sz w:val="32"/>
              </w:rPr>
              <w:t xml:space="preserve"> bilingual</w:t>
            </w:r>
          </w:p>
        </w:tc>
        <w:tc>
          <w:tcPr>
            <w:tcW w:w="1418" w:type="dxa"/>
            <w:tcBorders>
              <w:left w:val="nil"/>
              <w:bottom w:val="single" w:sz="4" w:space="0" w:color="auto"/>
            </w:tcBorders>
            <w:shd w:val="clear" w:color="auto" w:fill="auto"/>
          </w:tcPr>
          <w:p w14:paraId="4207B09C" w14:textId="77777777" w:rsidR="0074665A" w:rsidRDefault="0074665A" w:rsidP="00CB2F4A">
            <w:pPr>
              <w:spacing w:after="0" w:line="240" w:lineRule="auto"/>
            </w:pPr>
          </w:p>
        </w:tc>
      </w:tr>
      <w:tr w:rsidR="0074665A" w14:paraId="550E9D94" w14:textId="77777777" w:rsidTr="00CB2F4A">
        <w:tc>
          <w:tcPr>
            <w:tcW w:w="13291" w:type="dxa"/>
            <w:gridSpan w:val="2"/>
            <w:tcBorders>
              <w:bottom w:val="single" w:sz="4" w:space="0" w:color="auto"/>
              <w:right w:val="nil"/>
            </w:tcBorders>
            <w:shd w:val="clear" w:color="auto" w:fill="D9D9D9"/>
          </w:tcPr>
          <w:p w14:paraId="2A83106C" w14:textId="77777777" w:rsidR="0074665A" w:rsidRPr="006A1121" w:rsidRDefault="0074665A" w:rsidP="00CB2F4A">
            <w:pPr>
              <w:spacing w:after="0"/>
            </w:pPr>
            <w:r w:rsidRPr="009C743E">
              <w:rPr>
                <w:b/>
              </w:rPr>
              <w:t>Lernbereich</w:t>
            </w:r>
          </w:p>
        </w:tc>
        <w:tc>
          <w:tcPr>
            <w:tcW w:w="1418" w:type="dxa"/>
            <w:tcBorders>
              <w:left w:val="nil"/>
              <w:bottom w:val="single" w:sz="4" w:space="0" w:color="auto"/>
            </w:tcBorders>
            <w:shd w:val="clear" w:color="auto" w:fill="D9D9D9"/>
          </w:tcPr>
          <w:p w14:paraId="0119C7B2" w14:textId="77777777" w:rsidR="0074665A" w:rsidRDefault="0074665A" w:rsidP="00CB2F4A">
            <w:pPr>
              <w:spacing w:after="0" w:line="240" w:lineRule="auto"/>
            </w:pPr>
          </w:p>
        </w:tc>
      </w:tr>
      <w:tr w:rsidR="0074665A" w14:paraId="6099CAD0" w14:textId="77777777" w:rsidTr="00CB2F4A">
        <w:tc>
          <w:tcPr>
            <w:tcW w:w="13291" w:type="dxa"/>
            <w:gridSpan w:val="2"/>
            <w:tcBorders>
              <w:bottom w:val="single" w:sz="4" w:space="0" w:color="auto"/>
              <w:right w:val="nil"/>
            </w:tcBorders>
            <w:shd w:val="clear" w:color="auto" w:fill="D9D9D9"/>
          </w:tcPr>
          <w:p w14:paraId="2CC00D29" w14:textId="77777777" w:rsidR="0074665A" w:rsidRPr="009C743E" w:rsidRDefault="0074665A" w:rsidP="0074665A">
            <w:pPr>
              <w:spacing w:after="0"/>
              <w:rPr>
                <w:b/>
              </w:rPr>
            </w:pPr>
            <w:r>
              <w:rPr>
                <w:b/>
              </w:rPr>
              <w:t>8</w:t>
            </w:r>
            <w:r w:rsidRPr="009C743E">
              <w:rPr>
                <w:b/>
              </w:rPr>
              <w:t>.</w:t>
            </w:r>
            <w:r>
              <w:rPr>
                <w:b/>
              </w:rPr>
              <w:t xml:space="preserve"> Bilingualer Sachfachunterricht</w:t>
            </w:r>
          </w:p>
        </w:tc>
        <w:tc>
          <w:tcPr>
            <w:tcW w:w="1418" w:type="dxa"/>
            <w:tcBorders>
              <w:left w:val="nil"/>
              <w:bottom w:val="single" w:sz="4" w:space="0" w:color="auto"/>
            </w:tcBorders>
            <w:shd w:val="clear" w:color="auto" w:fill="D9D9D9"/>
          </w:tcPr>
          <w:p w14:paraId="5EC5AD64" w14:textId="77777777" w:rsidR="0074665A" w:rsidRDefault="0074665A" w:rsidP="00CB2F4A">
            <w:pPr>
              <w:spacing w:after="0" w:line="240" w:lineRule="auto"/>
            </w:pPr>
          </w:p>
        </w:tc>
      </w:tr>
      <w:tr w:rsidR="0074665A" w14:paraId="63FD0CF6" w14:textId="77777777" w:rsidTr="00CB2F4A">
        <w:trPr>
          <w:trHeight w:hRule="exact" w:val="567"/>
        </w:trPr>
        <w:tc>
          <w:tcPr>
            <w:tcW w:w="2802" w:type="dxa"/>
            <w:vMerge w:val="restart"/>
            <w:shd w:val="clear" w:color="auto" w:fill="D9D9D9"/>
            <w:vAlign w:val="bottom"/>
          </w:tcPr>
          <w:p w14:paraId="07068693" w14:textId="77777777" w:rsidR="0074665A" w:rsidRPr="009C743E" w:rsidRDefault="0074665A" w:rsidP="00CB2F4A">
            <w:pPr>
              <w:spacing w:after="0" w:line="240" w:lineRule="auto"/>
              <w:rPr>
                <w:b/>
              </w:rPr>
            </w:pPr>
            <w:r>
              <w:rPr>
                <w:b/>
              </w:rPr>
              <w:t>Inhalte</w:t>
            </w:r>
          </w:p>
        </w:tc>
        <w:tc>
          <w:tcPr>
            <w:tcW w:w="10489" w:type="dxa"/>
            <w:vMerge w:val="restart"/>
            <w:shd w:val="clear" w:color="auto" w:fill="auto"/>
            <w:vAlign w:val="center"/>
          </w:tcPr>
          <w:p w14:paraId="2065764B" w14:textId="77777777" w:rsidR="0074665A" w:rsidRPr="008761D2" w:rsidRDefault="0074665A" w:rsidP="00CB2F4A">
            <w:pPr>
              <w:spacing w:after="0" w:line="240" w:lineRule="auto"/>
              <w:jc w:val="center"/>
            </w:pPr>
            <w:r w:rsidRPr="009C743E">
              <w:rPr>
                <w:b/>
              </w:rPr>
              <w:t>Für bilin</w:t>
            </w:r>
            <w:r>
              <w:rPr>
                <w:b/>
              </w:rPr>
              <w:t>guale Züge verfügbares Material</w:t>
            </w:r>
          </w:p>
        </w:tc>
        <w:tc>
          <w:tcPr>
            <w:tcW w:w="1418" w:type="dxa"/>
            <w:vMerge w:val="restart"/>
            <w:shd w:val="clear" w:color="auto" w:fill="auto"/>
            <w:vAlign w:val="bottom"/>
          </w:tcPr>
          <w:p w14:paraId="6F77DA42" w14:textId="77777777" w:rsidR="0074665A" w:rsidRPr="00453218" w:rsidRDefault="0074665A" w:rsidP="00CB2F4A">
            <w:pPr>
              <w:spacing w:after="0" w:line="240" w:lineRule="auto"/>
              <w:rPr>
                <w:b/>
              </w:rPr>
            </w:pPr>
            <w:r w:rsidRPr="00453218">
              <w:rPr>
                <w:b/>
              </w:rPr>
              <w:t>Seite</w:t>
            </w:r>
          </w:p>
        </w:tc>
      </w:tr>
      <w:tr w:rsidR="0074665A" w14:paraId="135E319C" w14:textId="77777777" w:rsidTr="00CB2F4A">
        <w:trPr>
          <w:trHeight w:val="161"/>
        </w:trPr>
        <w:tc>
          <w:tcPr>
            <w:tcW w:w="2802" w:type="dxa"/>
            <w:vMerge/>
            <w:shd w:val="clear" w:color="auto" w:fill="D9D9D9"/>
          </w:tcPr>
          <w:p w14:paraId="7DE72449" w14:textId="77777777" w:rsidR="0074665A" w:rsidRPr="009C743E" w:rsidRDefault="0074665A" w:rsidP="00CB2F4A">
            <w:pPr>
              <w:spacing w:after="0" w:line="240" w:lineRule="auto"/>
              <w:rPr>
                <w:b/>
                <w:sz w:val="14"/>
              </w:rPr>
            </w:pPr>
          </w:p>
        </w:tc>
        <w:tc>
          <w:tcPr>
            <w:tcW w:w="10489" w:type="dxa"/>
            <w:vMerge/>
            <w:tcBorders>
              <w:bottom w:val="single" w:sz="4" w:space="0" w:color="auto"/>
            </w:tcBorders>
            <w:shd w:val="clear" w:color="auto" w:fill="auto"/>
          </w:tcPr>
          <w:p w14:paraId="27680C71" w14:textId="77777777" w:rsidR="0074665A" w:rsidRPr="009C743E" w:rsidRDefault="0074665A" w:rsidP="00CB2F4A">
            <w:pPr>
              <w:spacing w:after="0" w:line="240" w:lineRule="auto"/>
              <w:rPr>
                <w:b/>
                <w:sz w:val="14"/>
              </w:rPr>
            </w:pPr>
          </w:p>
        </w:tc>
        <w:tc>
          <w:tcPr>
            <w:tcW w:w="1418" w:type="dxa"/>
            <w:vMerge/>
            <w:tcBorders>
              <w:bottom w:val="single" w:sz="4" w:space="0" w:color="auto"/>
            </w:tcBorders>
            <w:shd w:val="clear" w:color="auto" w:fill="auto"/>
          </w:tcPr>
          <w:p w14:paraId="5DB211B5" w14:textId="77777777" w:rsidR="0074665A" w:rsidRPr="009C743E" w:rsidRDefault="0074665A" w:rsidP="00CB2F4A">
            <w:pPr>
              <w:spacing w:after="0" w:line="240" w:lineRule="auto"/>
              <w:rPr>
                <w:b/>
                <w:sz w:val="14"/>
              </w:rPr>
            </w:pPr>
          </w:p>
        </w:tc>
      </w:tr>
      <w:tr w:rsidR="0074665A" w:rsidRPr="00670ACC" w14:paraId="7F14A408" w14:textId="77777777" w:rsidTr="00CB2F4A">
        <w:trPr>
          <w:trHeight w:val="397"/>
        </w:trPr>
        <w:tc>
          <w:tcPr>
            <w:tcW w:w="2802" w:type="dxa"/>
            <w:vMerge w:val="restart"/>
            <w:shd w:val="clear" w:color="auto" w:fill="D9D9D9"/>
          </w:tcPr>
          <w:p w14:paraId="1FA1F3E2" w14:textId="77777777" w:rsidR="0074665A" w:rsidRPr="00670ACC" w:rsidRDefault="0074665A" w:rsidP="0074665A">
            <w:pPr>
              <w:spacing w:after="0"/>
              <w:rPr>
                <w:i/>
                <w:sz w:val="18"/>
                <w:szCs w:val="18"/>
                <w:lang w:val="en-US"/>
              </w:rPr>
            </w:pPr>
            <w:r w:rsidRPr="00670ACC">
              <w:rPr>
                <w:i/>
                <w:sz w:val="18"/>
                <w:lang w:val="en-US"/>
              </w:rPr>
              <w:t>life in the village and life in the town in England and „Germany” – a comparison (e. g. manorial system, feudal system)</w:t>
            </w:r>
          </w:p>
        </w:tc>
        <w:tc>
          <w:tcPr>
            <w:tcW w:w="10489" w:type="dxa"/>
            <w:tcBorders>
              <w:bottom w:val="nil"/>
            </w:tcBorders>
            <w:shd w:val="clear" w:color="auto" w:fill="auto"/>
          </w:tcPr>
          <w:p w14:paraId="2315E026" w14:textId="77777777" w:rsidR="0074665A" w:rsidRPr="00670ACC" w:rsidRDefault="0074665A" w:rsidP="00CB2F4A">
            <w:pPr>
              <w:spacing w:after="0"/>
              <w:rPr>
                <w:sz w:val="18"/>
                <w:lang w:val="en-US"/>
              </w:rPr>
            </w:pPr>
          </w:p>
        </w:tc>
        <w:tc>
          <w:tcPr>
            <w:tcW w:w="1418" w:type="dxa"/>
            <w:tcBorders>
              <w:bottom w:val="nil"/>
            </w:tcBorders>
            <w:shd w:val="clear" w:color="auto" w:fill="auto"/>
          </w:tcPr>
          <w:p w14:paraId="1944CA61" w14:textId="77777777" w:rsidR="0074665A" w:rsidRPr="00670ACC" w:rsidRDefault="0074665A" w:rsidP="00CB2F4A">
            <w:pPr>
              <w:spacing w:after="0"/>
              <w:rPr>
                <w:sz w:val="18"/>
                <w:lang w:val="en-US"/>
              </w:rPr>
            </w:pPr>
          </w:p>
        </w:tc>
      </w:tr>
      <w:tr w:rsidR="0074665A" w:rsidRPr="00670ACC" w14:paraId="4B47A830" w14:textId="77777777" w:rsidTr="00BC286A">
        <w:trPr>
          <w:trHeight w:val="397"/>
        </w:trPr>
        <w:tc>
          <w:tcPr>
            <w:tcW w:w="2802" w:type="dxa"/>
            <w:vMerge/>
            <w:shd w:val="clear" w:color="auto" w:fill="D9D9D9"/>
          </w:tcPr>
          <w:p w14:paraId="55E5BAF8" w14:textId="77777777" w:rsidR="0074665A" w:rsidRPr="00670ACC" w:rsidRDefault="0074665A" w:rsidP="00CB2F4A">
            <w:pPr>
              <w:spacing w:after="0"/>
              <w:rPr>
                <w:sz w:val="18"/>
                <w:lang w:val="en-US"/>
              </w:rPr>
            </w:pPr>
          </w:p>
        </w:tc>
        <w:tc>
          <w:tcPr>
            <w:tcW w:w="10489" w:type="dxa"/>
            <w:tcBorders>
              <w:top w:val="nil"/>
              <w:bottom w:val="single" w:sz="4" w:space="0" w:color="auto"/>
            </w:tcBorders>
            <w:shd w:val="clear" w:color="auto" w:fill="auto"/>
          </w:tcPr>
          <w:p w14:paraId="6942A3DE" w14:textId="77777777" w:rsidR="0074665A" w:rsidRPr="00670ACC" w:rsidRDefault="0074665A" w:rsidP="00CB2F4A">
            <w:pPr>
              <w:spacing w:after="0"/>
              <w:rPr>
                <w:sz w:val="18"/>
                <w:lang w:val="en-US"/>
              </w:rPr>
            </w:pPr>
          </w:p>
        </w:tc>
        <w:tc>
          <w:tcPr>
            <w:tcW w:w="1418" w:type="dxa"/>
            <w:tcBorders>
              <w:top w:val="nil"/>
              <w:bottom w:val="single" w:sz="4" w:space="0" w:color="auto"/>
            </w:tcBorders>
            <w:shd w:val="clear" w:color="auto" w:fill="auto"/>
          </w:tcPr>
          <w:p w14:paraId="3C956B71" w14:textId="77777777" w:rsidR="0074665A" w:rsidRPr="00670ACC" w:rsidRDefault="0074665A" w:rsidP="00CB2F4A">
            <w:pPr>
              <w:spacing w:after="0"/>
              <w:rPr>
                <w:sz w:val="18"/>
                <w:lang w:val="en-US"/>
              </w:rPr>
            </w:pPr>
          </w:p>
        </w:tc>
      </w:tr>
      <w:tr w:rsidR="00BC286A" w14:paraId="53647950" w14:textId="77777777" w:rsidTr="00CB2F4A">
        <w:trPr>
          <w:trHeight w:val="397"/>
        </w:trPr>
        <w:tc>
          <w:tcPr>
            <w:tcW w:w="2802" w:type="dxa"/>
            <w:vMerge w:val="restart"/>
            <w:shd w:val="clear" w:color="auto" w:fill="D9D9D9"/>
          </w:tcPr>
          <w:p w14:paraId="170C26FC" w14:textId="77777777" w:rsidR="00BC286A" w:rsidRPr="0074665A" w:rsidRDefault="00BC286A" w:rsidP="00CB2F4A">
            <w:pPr>
              <w:spacing w:after="0"/>
              <w:rPr>
                <w:i/>
                <w:sz w:val="18"/>
              </w:rPr>
            </w:pPr>
            <w:r w:rsidRPr="0074665A">
              <w:rPr>
                <w:i/>
                <w:sz w:val="18"/>
              </w:rPr>
              <w:t>monks and monasteries</w:t>
            </w:r>
          </w:p>
        </w:tc>
        <w:tc>
          <w:tcPr>
            <w:tcW w:w="10489" w:type="dxa"/>
            <w:tcBorders>
              <w:bottom w:val="nil"/>
            </w:tcBorders>
            <w:shd w:val="clear" w:color="auto" w:fill="auto"/>
          </w:tcPr>
          <w:p w14:paraId="48405A74" w14:textId="77777777" w:rsidR="00BC286A" w:rsidRPr="0069285F" w:rsidRDefault="00A619F5" w:rsidP="00CB2F4A">
            <w:pPr>
              <w:spacing w:after="0"/>
              <w:rPr>
                <w:sz w:val="18"/>
              </w:rPr>
            </w:pPr>
            <w:r>
              <w:rPr>
                <w:sz w:val="18"/>
              </w:rPr>
              <w:t>(s. Lernbereich 2)</w:t>
            </w:r>
          </w:p>
        </w:tc>
        <w:tc>
          <w:tcPr>
            <w:tcW w:w="1418" w:type="dxa"/>
            <w:tcBorders>
              <w:bottom w:val="nil"/>
            </w:tcBorders>
            <w:shd w:val="clear" w:color="auto" w:fill="auto"/>
          </w:tcPr>
          <w:p w14:paraId="67DAE3DD" w14:textId="77777777" w:rsidR="00BC286A" w:rsidRPr="0069285F" w:rsidRDefault="00BC286A" w:rsidP="00CB2F4A">
            <w:pPr>
              <w:spacing w:after="0"/>
              <w:rPr>
                <w:sz w:val="18"/>
              </w:rPr>
            </w:pPr>
          </w:p>
        </w:tc>
      </w:tr>
      <w:tr w:rsidR="00BC286A" w14:paraId="177B5202" w14:textId="77777777" w:rsidTr="00BC286A">
        <w:trPr>
          <w:trHeight w:val="397"/>
        </w:trPr>
        <w:tc>
          <w:tcPr>
            <w:tcW w:w="2802" w:type="dxa"/>
            <w:vMerge/>
            <w:shd w:val="clear" w:color="auto" w:fill="D9D9D9"/>
          </w:tcPr>
          <w:p w14:paraId="508EDEB5" w14:textId="77777777" w:rsidR="00BC286A" w:rsidRPr="0074665A" w:rsidRDefault="00BC286A" w:rsidP="00CB2F4A">
            <w:pPr>
              <w:spacing w:after="0"/>
              <w:rPr>
                <w:i/>
                <w:sz w:val="18"/>
              </w:rPr>
            </w:pPr>
          </w:p>
        </w:tc>
        <w:tc>
          <w:tcPr>
            <w:tcW w:w="10489" w:type="dxa"/>
            <w:tcBorders>
              <w:top w:val="nil"/>
              <w:bottom w:val="single" w:sz="4" w:space="0" w:color="auto"/>
            </w:tcBorders>
            <w:shd w:val="clear" w:color="auto" w:fill="auto"/>
          </w:tcPr>
          <w:p w14:paraId="1402AE22" w14:textId="77777777" w:rsidR="00BC286A" w:rsidRDefault="00BC286A" w:rsidP="00CB2F4A">
            <w:pPr>
              <w:spacing w:after="0"/>
              <w:rPr>
                <w:sz w:val="18"/>
              </w:rPr>
            </w:pPr>
          </w:p>
        </w:tc>
        <w:tc>
          <w:tcPr>
            <w:tcW w:w="1418" w:type="dxa"/>
            <w:tcBorders>
              <w:top w:val="nil"/>
              <w:bottom w:val="single" w:sz="4" w:space="0" w:color="auto"/>
            </w:tcBorders>
            <w:shd w:val="clear" w:color="auto" w:fill="auto"/>
          </w:tcPr>
          <w:p w14:paraId="45DF02CD" w14:textId="77777777" w:rsidR="00BC286A" w:rsidRPr="0069285F" w:rsidRDefault="00BC286A" w:rsidP="00CB2F4A">
            <w:pPr>
              <w:spacing w:after="0"/>
              <w:rPr>
                <w:sz w:val="18"/>
              </w:rPr>
            </w:pPr>
          </w:p>
        </w:tc>
      </w:tr>
      <w:tr w:rsidR="00BC286A" w14:paraId="11749BEE" w14:textId="77777777" w:rsidTr="00BC286A">
        <w:trPr>
          <w:trHeight w:val="397"/>
        </w:trPr>
        <w:tc>
          <w:tcPr>
            <w:tcW w:w="2802" w:type="dxa"/>
            <w:vMerge w:val="restart"/>
            <w:shd w:val="clear" w:color="auto" w:fill="D9D9D9"/>
          </w:tcPr>
          <w:p w14:paraId="7105E0E7" w14:textId="77777777" w:rsidR="00BC286A" w:rsidRPr="0074665A" w:rsidRDefault="00BC286A" w:rsidP="00CB2F4A">
            <w:pPr>
              <w:spacing w:after="0"/>
              <w:rPr>
                <w:i/>
                <w:sz w:val="18"/>
              </w:rPr>
            </w:pPr>
            <w:r w:rsidRPr="0074665A">
              <w:rPr>
                <w:i/>
                <w:sz w:val="18"/>
              </w:rPr>
              <w:t>knights and castles</w:t>
            </w:r>
          </w:p>
        </w:tc>
        <w:tc>
          <w:tcPr>
            <w:tcW w:w="10489" w:type="dxa"/>
            <w:tcBorders>
              <w:top w:val="single" w:sz="4" w:space="0" w:color="auto"/>
              <w:bottom w:val="nil"/>
            </w:tcBorders>
            <w:shd w:val="clear" w:color="auto" w:fill="auto"/>
          </w:tcPr>
          <w:p w14:paraId="0991F761" w14:textId="77777777" w:rsidR="00BC286A" w:rsidRPr="0069285F" w:rsidRDefault="00A619F5" w:rsidP="00CB2F4A">
            <w:pPr>
              <w:spacing w:after="0"/>
              <w:rPr>
                <w:sz w:val="18"/>
              </w:rPr>
            </w:pPr>
            <w:r>
              <w:rPr>
                <w:sz w:val="18"/>
              </w:rPr>
              <w:t>(s. Lernbereich 2)</w:t>
            </w:r>
          </w:p>
        </w:tc>
        <w:tc>
          <w:tcPr>
            <w:tcW w:w="1418" w:type="dxa"/>
            <w:tcBorders>
              <w:top w:val="single" w:sz="4" w:space="0" w:color="auto"/>
              <w:bottom w:val="nil"/>
            </w:tcBorders>
            <w:shd w:val="clear" w:color="auto" w:fill="auto"/>
          </w:tcPr>
          <w:p w14:paraId="3FCC08A6" w14:textId="77777777" w:rsidR="00BC286A" w:rsidRPr="0069285F" w:rsidRDefault="00BC286A" w:rsidP="00CB2F4A">
            <w:pPr>
              <w:spacing w:after="0"/>
              <w:rPr>
                <w:sz w:val="18"/>
              </w:rPr>
            </w:pPr>
          </w:p>
        </w:tc>
      </w:tr>
      <w:tr w:rsidR="00BC286A" w14:paraId="76C3BE46" w14:textId="77777777" w:rsidTr="00BC286A">
        <w:trPr>
          <w:trHeight w:val="397"/>
        </w:trPr>
        <w:tc>
          <w:tcPr>
            <w:tcW w:w="2802" w:type="dxa"/>
            <w:vMerge/>
            <w:shd w:val="clear" w:color="auto" w:fill="D9D9D9"/>
          </w:tcPr>
          <w:p w14:paraId="418EA1D9" w14:textId="77777777" w:rsidR="00BC286A" w:rsidRPr="0074665A" w:rsidRDefault="00BC286A" w:rsidP="00CB2F4A">
            <w:pPr>
              <w:spacing w:after="0"/>
              <w:rPr>
                <w:i/>
                <w:sz w:val="18"/>
              </w:rPr>
            </w:pPr>
          </w:p>
        </w:tc>
        <w:tc>
          <w:tcPr>
            <w:tcW w:w="10489" w:type="dxa"/>
            <w:tcBorders>
              <w:top w:val="nil"/>
              <w:bottom w:val="single" w:sz="4" w:space="0" w:color="auto"/>
            </w:tcBorders>
            <w:shd w:val="clear" w:color="auto" w:fill="auto"/>
          </w:tcPr>
          <w:p w14:paraId="17E3D801" w14:textId="77777777" w:rsidR="00BC286A" w:rsidRDefault="00BC286A" w:rsidP="00CB2F4A">
            <w:pPr>
              <w:spacing w:after="0"/>
              <w:rPr>
                <w:sz w:val="18"/>
              </w:rPr>
            </w:pPr>
          </w:p>
        </w:tc>
        <w:tc>
          <w:tcPr>
            <w:tcW w:w="1418" w:type="dxa"/>
            <w:tcBorders>
              <w:top w:val="nil"/>
              <w:bottom w:val="single" w:sz="4" w:space="0" w:color="auto"/>
            </w:tcBorders>
            <w:shd w:val="clear" w:color="auto" w:fill="auto"/>
          </w:tcPr>
          <w:p w14:paraId="1AE24D7F" w14:textId="77777777" w:rsidR="00BC286A" w:rsidRPr="0069285F" w:rsidRDefault="00BC286A" w:rsidP="00CB2F4A">
            <w:pPr>
              <w:spacing w:after="0"/>
              <w:rPr>
                <w:sz w:val="18"/>
              </w:rPr>
            </w:pPr>
          </w:p>
        </w:tc>
      </w:tr>
      <w:tr w:rsidR="0074665A" w:rsidRPr="00670ACC" w14:paraId="3338DE84" w14:textId="77777777" w:rsidTr="00BC286A">
        <w:trPr>
          <w:trHeight w:val="397"/>
        </w:trPr>
        <w:tc>
          <w:tcPr>
            <w:tcW w:w="2802" w:type="dxa"/>
            <w:vMerge w:val="restart"/>
            <w:shd w:val="clear" w:color="auto" w:fill="D9D9D9"/>
          </w:tcPr>
          <w:p w14:paraId="4E678C06" w14:textId="77777777" w:rsidR="0074665A" w:rsidRPr="00670ACC" w:rsidRDefault="0074665A" w:rsidP="00CB2F4A">
            <w:pPr>
              <w:spacing w:after="0"/>
              <w:rPr>
                <w:sz w:val="18"/>
                <w:szCs w:val="18"/>
                <w:lang w:val="en-US"/>
              </w:rPr>
            </w:pPr>
            <w:r w:rsidRPr="00670ACC">
              <w:rPr>
                <w:i/>
                <w:sz w:val="18"/>
                <w:lang w:val="en-US"/>
              </w:rPr>
              <w:t>new ways of thinking and the consequences (e. g. Columbus)</w:t>
            </w:r>
          </w:p>
        </w:tc>
        <w:tc>
          <w:tcPr>
            <w:tcW w:w="10489" w:type="dxa"/>
            <w:tcBorders>
              <w:top w:val="single" w:sz="4" w:space="0" w:color="auto"/>
              <w:bottom w:val="nil"/>
            </w:tcBorders>
            <w:shd w:val="clear" w:color="auto" w:fill="auto"/>
          </w:tcPr>
          <w:p w14:paraId="7573A11C" w14:textId="77777777" w:rsidR="0074665A" w:rsidRPr="00670ACC" w:rsidRDefault="0074665A" w:rsidP="00CB2F4A">
            <w:pPr>
              <w:spacing w:after="0"/>
              <w:rPr>
                <w:sz w:val="18"/>
                <w:lang w:val="en-US"/>
              </w:rPr>
            </w:pPr>
          </w:p>
        </w:tc>
        <w:tc>
          <w:tcPr>
            <w:tcW w:w="1418" w:type="dxa"/>
            <w:tcBorders>
              <w:top w:val="single" w:sz="4" w:space="0" w:color="auto"/>
              <w:bottom w:val="nil"/>
            </w:tcBorders>
            <w:shd w:val="clear" w:color="auto" w:fill="auto"/>
          </w:tcPr>
          <w:p w14:paraId="6FF8B4B1" w14:textId="77777777" w:rsidR="0074665A" w:rsidRPr="00670ACC" w:rsidRDefault="0074665A" w:rsidP="00CB2F4A">
            <w:pPr>
              <w:spacing w:after="0"/>
              <w:rPr>
                <w:sz w:val="18"/>
                <w:lang w:val="en-US"/>
              </w:rPr>
            </w:pPr>
          </w:p>
        </w:tc>
      </w:tr>
      <w:tr w:rsidR="0074665A" w:rsidRPr="00670ACC" w14:paraId="5F8B5E2D" w14:textId="77777777" w:rsidTr="00BC286A">
        <w:trPr>
          <w:trHeight w:val="397"/>
        </w:trPr>
        <w:tc>
          <w:tcPr>
            <w:tcW w:w="2802" w:type="dxa"/>
            <w:vMerge/>
            <w:shd w:val="clear" w:color="auto" w:fill="D9D9D9"/>
          </w:tcPr>
          <w:p w14:paraId="27BD3D4E" w14:textId="77777777" w:rsidR="0074665A" w:rsidRPr="00670ACC" w:rsidRDefault="0074665A" w:rsidP="00CB2F4A">
            <w:pPr>
              <w:spacing w:after="0"/>
              <w:rPr>
                <w:i/>
                <w:sz w:val="18"/>
                <w:lang w:val="en-US"/>
              </w:rPr>
            </w:pPr>
          </w:p>
        </w:tc>
        <w:tc>
          <w:tcPr>
            <w:tcW w:w="10489" w:type="dxa"/>
            <w:tcBorders>
              <w:top w:val="nil"/>
              <w:bottom w:val="single" w:sz="4" w:space="0" w:color="auto"/>
            </w:tcBorders>
            <w:shd w:val="clear" w:color="auto" w:fill="auto"/>
          </w:tcPr>
          <w:p w14:paraId="21E59A87" w14:textId="77777777" w:rsidR="0074665A" w:rsidRPr="00670ACC" w:rsidRDefault="0074665A" w:rsidP="00CB2F4A">
            <w:pPr>
              <w:spacing w:after="0"/>
              <w:rPr>
                <w:sz w:val="18"/>
                <w:lang w:val="en-US"/>
              </w:rPr>
            </w:pPr>
          </w:p>
        </w:tc>
        <w:tc>
          <w:tcPr>
            <w:tcW w:w="1418" w:type="dxa"/>
            <w:tcBorders>
              <w:top w:val="nil"/>
              <w:bottom w:val="single" w:sz="4" w:space="0" w:color="auto"/>
            </w:tcBorders>
            <w:shd w:val="clear" w:color="auto" w:fill="auto"/>
          </w:tcPr>
          <w:p w14:paraId="0065E192" w14:textId="77777777" w:rsidR="0074665A" w:rsidRPr="00670ACC" w:rsidRDefault="0074665A" w:rsidP="00CB2F4A">
            <w:pPr>
              <w:spacing w:after="0"/>
              <w:rPr>
                <w:sz w:val="18"/>
                <w:lang w:val="en-US"/>
              </w:rPr>
            </w:pPr>
          </w:p>
        </w:tc>
      </w:tr>
    </w:tbl>
    <w:p w14:paraId="00A8D0C6" w14:textId="77777777" w:rsidR="00510E33" w:rsidRPr="00670ACC" w:rsidRDefault="00510E33" w:rsidP="007D03CD">
      <w:pPr>
        <w:rPr>
          <w:sz w:val="2"/>
          <w:lang w:val="en-US"/>
        </w:rPr>
      </w:pPr>
    </w:p>
    <w:sectPr w:rsidR="00510E33" w:rsidRPr="00670ACC" w:rsidSect="00A1468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873E1" w14:textId="77777777" w:rsidR="00E376F6" w:rsidRDefault="00E376F6" w:rsidP="00B03F4A">
      <w:pPr>
        <w:spacing w:after="0" w:line="240" w:lineRule="auto"/>
      </w:pPr>
      <w:r>
        <w:separator/>
      </w:r>
    </w:p>
  </w:endnote>
  <w:endnote w:type="continuationSeparator" w:id="0">
    <w:p w14:paraId="4438F34D" w14:textId="77777777" w:rsidR="00E376F6" w:rsidRDefault="00E376F6" w:rsidP="00B0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93B8" w14:textId="77777777" w:rsidR="00E376F6" w:rsidRDefault="00E376F6" w:rsidP="00B03F4A">
      <w:pPr>
        <w:spacing w:after="0" w:line="240" w:lineRule="auto"/>
      </w:pPr>
      <w:r>
        <w:separator/>
      </w:r>
    </w:p>
  </w:footnote>
  <w:footnote w:type="continuationSeparator" w:id="0">
    <w:p w14:paraId="2C0F70D7" w14:textId="77777777" w:rsidR="00E376F6" w:rsidRDefault="00E376F6" w:rsidP="00B0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15B0"/>
    <w:multiLevelType w:val="hybridMultilevel"/>
    <w:tmpl w:val="E9088BF8"/>
    <w:lvl w:ilvl="0" w:tplc="4ADEB9F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37177C"/>
    <w:multiLevelType w:val="multilevel"/>
    <w:tmpl w:val="B6DEF9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74E9F"/>
    <w:multiLevelType w:val="multilevel"/>
    <w:tmpl w:val="5C98BD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7307FD"/>
    <w:multiLevelType w:val="hybridMultilevel"/>
    <w:tmpl w:val="8544FFBE"/>
    <w:lvl w:ilvl="0" w:tplc="69CE8EE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204E17"/>
    <w:multiLevelType w:val="hybridMultilevel"/>
    <w:tmpl w:val="250245B4"/>
    <w:lvl w:ilvl="0" w:tplc="5352F3BC">
      <w:start w:val="4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80396F"/>
    <w:multiLevelType w:val="multilevel"/>
    <w:tmpl w:val="878692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B84CE0"/>
    <w:multiLevelType w:val="hybridMultilevel"/>
    <w:tmpl w:val="3AAE7858"/>
    <w:lvl w:ilvl="0" w:tplc="493C1ADE">
      <w:start w:val="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AE1D9B"/>
    <w:multiLevelType w:val="multilevel"/>
    <w:tmpl w:val="01C2DB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86C32B1"/>
    <w:multiLevelType w:val="hybridMultilevel"/>
    <w:tmpl w:val="71DEB644"/>
    <w:lvl w:ilvl="0" w:tplc="3C8877C0">
      <w:start w:val="2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B03BDB"/>
    <w:multiLevelType w:val="hybridMultilevel"/>
    <w:tmpl w:val="45C86A90"/>
    <w:lvl w:ilvl="0" w:tplc="53CC29D6">
      <w:start w:val="5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0"/>
  </w:num>
  <w:num w:numId="6">
    <w:abstractNumId w:val="3"/>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C"/>
    <w:rsid w:val="00020B54"/>
    <w:rsid w:val="000256D0"/>
    <w:rsid w:val="0002578B"/>
    <w:rsid w:val="00032351"/>
    <w:rsid w:val="00042FC1"/>
    <w:rsid w:val="00055769"/>
    <w:rsid w:val="00064D00"/>
    <w:rsid w:val="00081885"/>
    <w:rsid w:val="00082FD2"/>
    <w:rsid w:val="000909F9"/>
    <w:rsid w:val="00091E8D"/>
    <w:rsid w:val="000B0F7F"/>
    <w:rsid w:val="000B44E0"/>
    <w:rsid w:val="000C02AA"/>
    <w:rsid w:val="000C25DF"/>
    <w:rsid w:val="000D397F"/>
    <w:rsid w:val="000E2809"/>
    <w:rsid w:val="000E334C"/>
    <w:rsid w:val="00102206"/>
    <w:rsid w:val="00112282"/>
    <w:rsid w:val="00116482"/>
    <w:rsid w:val="0011784C"/>
    <w:rsid w:val="0012000F"/>
    <w:rsid w:val="001263C8"/>
    <w:rsid w:val="001325BF"/>
    <w:rsid w:val="001371F7"/>
    <w:rsid w:val="001525A9"/>
    <w:rsid w:val="00154331"/>
    <w:rsid w:val="001574F6"/>
    <w:rsid w:val="001713DB"/>
    <w:rsid w:val="00180239"/>
    <w:rsid w:val="00183D43"/>
    <w:rsid w:val="001A5E5F"/>
    <w:rsid w:val="001B59D2"/>
    <w:rsid w:val="001C4CDD"/>
    <w:rsid w:val="001D244F"/>
    <w:rsid w:val="001F1EC4"/>
    <w:rsid w:val="001F315A"/>
    <w:rsid w:val="00205CB5"/>
    <w:rsid w:val="00210D5B"/>
    <w:rsid w:val="0021797F"/>
    <w:rsid w:val="002400A5"/>
    <w:rsid w:val="0024325D"/>
    <w:rsid w:val="002452DD"/>
    <w:rsid w:val="002473BD"/>
    <w:rsid w:val="00253F7F"/>
    <w:rsid w:val="00262D62"/>
    <w:rsid w:val="00270CE7"/>
    <w:rsid w:val="002719A6"/>
    <w:rsid w:val="00275FBD"/>
    <w:rsid w:val="00286BA3"/>
    <w:rsid w:val="00293975"/>
    <w:rsid w:val="002A2387"/>
    <w:rsid w:val="002A37F0"/>
    <w:rsid w:val="002C5DF9"/>
    <w:rsid w:val="002C7227"/>
    <w:rsid w:val="002D1E66"/>
    <w:rsid w:val="002D2CCF"/>
    <w:rsid w:val="002F09C4"/>
    <w:rsid w:val="002F408B"/>
    <w:rsid w:val="00322901"/>
    <w:rsid w:val="00341456"/>
    <w:rsid w:val="003554DE"/>
    <w:rsid w:val="00360C58"/>
    <w:rsid w:val="00390560"/>
    <w:rsid w:val="003B116A"/>
    <w:rsid w:val="003B375C"/>
    <w:rsid w:val="003B566C"/>
    <w:rsid w:val="003C06FC"/>
    <w:rsid w:val="003C0FC5"/>
    <w:rsid w:val="003F3B28"/>
    <w:rsid w:val="00420F2F"/>
    <w:rsid w:val="00426402"/>
    <w:rsid w:val="0043058D"/>
    <w:rsid w:val="00437D46"/>
    <w:rsid w:val="00445A35"/>
    <w:rsid w:val="00446DF4"/>
    <w:rsid w:val="004474C7"/>
    <w:rsid w:val="00453218"/>
    <w:rsid w:val="0045627D"/>
    <w:rsid w:val="00482696"/>
    <w:rsid w:val="0048536A"/>
    <w:rsid w:val="0048606B"/>
    <w:rsid w:val="0048640E"/>
    <w:rsid w:val="00487954"/>
    <w:rsid w:val="00493BD3"/>
    <w:rsid w:val="004A0696"/>
    <w:rsid w:val="004A4CC4"/>
    <w:rsid w:val="004A7BEE"/>
    <w:rsid w:val="004B4E88"/>
    <w:rsid w:val="004E65C8"/>
    <w:rsid w:val="004F0EED"/>
    <w:rsid w:val="00510E33"/>
    <w:rsid w:val="0051322D"/>
    <w:rsid w:val="00515CC8"/>
    <w:rsid w:val="00530215"/>
    <w:rsid w:val="00530373"/>
    <w:rsid w:val="00542114"/>
    <w:rsid w:val="00551837"/>
    <w:rsid w:val="0055670C"/>
    <w:rsid w:val="00564E53"/>
    <w:rsid w:val="00567E39"/>
    <w:rsid w:val="00576D1C"/>
    <w:rsid w:val="00591558"/>
    <w:rsid w:val="00592F01"/>
    <w:rsid w:val="00594A34"/>
    <w:rsid w:val="005971B3"/>
    <w:rsid w:val="005A6C2F"/>
    <w:rsid w:val="005C2324"/>
    <w:rsid w:val="005F6952"/>
    <w:rsid w:val="0060539D"/>
    <w:rsid w:val="0061386E"/>
    <w:rsid w:val="00652EE7"/>
    <w:rsid w:val="00670ACC"/>
    <w:rsid w:val="00681E47"/>
    <w:rsid w:val="0069285F"/>
    <w:rsid w:val="006A1121"/>
    <w:rsid w:val="006A706C"/>
    <w:rsid w:val="006B78EC"/>
    <w:rsid w:val="006C0D42"/>
    <w:rsid w:val="006D749E"/>
    <w:rsid w:val="006E5B8E"/>
    <w:rsid w:val="006F5344"/>
    <w:rsid w:val="00704A7A"/>
    <w:rsid w:val="00711620"/>
    <w:rsid w:val="00715571"/>
    <w:rsid w:val="00724B9E"/>
    <w:rsid w:val="00725082"/>
    <w:rsid w:val="0074362F"/>
    <w:rsid w:val="0074620E"/>
    <w:rsid w:val="0074665A"/>
    <w:rsid w:val="00746A2F"/>
    <w:rsid w:val="007573F5"/>
    <w:rsid w:val="00760D22"/>
    <w:rsid w:val="00775D35"/>
    <w:rsid w:val="0077749C"/>
    <w:rsid w:val="00787886"/>
    <w:rsid w:val="007D03CD"/>
    <w:rsid w:val="007E42C3"/>
    <w:rsid w:val="007E7076"/>
    <w:rsid w:val="007F093C"/>
    <w:rsid w:val="007F3922"/>
    <w:rsid w:val="007F45A9"/>
    <w:rsid w:val="00800DA5"/>
    <w:rsid w:val="00802449"/>
    <w:rsid w:val="00807B83"/>
    <w:rsid w:val="00825F3F"/>
    <w:rsid w:val="0082675D"/>
    <w:rsid w:val="0083383B"/>
    <w:rsid w:val="008346E7"/>
    <w:rsid w:val="00850FC9"/>
    <w:rsid w:val="00853106"/>
    <w:rsid w:val="00862111"/>
    <w:rsid w:val="00871122"/>
    <w:rsid w:val="008761D2"/>
    <w:rsid w:val="00882D7C"/>
    <w:rsid w:val="0088325F"/>
    <w:rsid w:val="00892531"/>
    <w:rsid w:val="0089540A"/>
    <w:rsid w:val="008A1B84"/>
    <w:rsid w:val="008A504C"/>
    <w:rsid w:val="008B29FD"/>
    <w:rsid w:val="008C3309"/>
    <w:rsid w:val="008D3081"/>
    <w:rsid w:val="008D4FA4"/>
    <w:rsid w:val="008E13D4"/>
    <w:rsid w:val="008E6D4B"/>
    <w:rsid w:val="008F3071"/>
    <w:rsid w:val="008F5839"/>
    <w:rsid w:val="008F6190"/>
    <w:rsid w:val="0090126E"/>
    <w:rsid w:val="00913FA7"/>
    <w:rsid w:val="009235FE"/>
    <w:rsid w:val="00930A7B"/>
    <w:rsid w:val="009521E8"/>
    <w:rsid w:val="00961258"/>
    <w:rsid w:val="00966113"/>
    <w:rsid w:val="00982365"/>
    <w:rsid w:val="00985F57"/>
    <w:rsid w:val="009A1D79"/>
    <w:rsid w:val="009A2F40"/>
    <w:rsid w:val="009B09B8"/>
    <w:rsid w:val="009B2BB8"/>
    <w:rsid w:val="009B5360"/>
    <w:rsid w:val="009C743E"/>
    <w:rsid w:val="009D6520"/>
    <w:rsid w:val="009E33DE"/>
    <w:rsid w:val="009E4E6E"/>
    <w:rsid w:val="009E7AFA"/>
    <w:rsid w:val="009F3533"/>
    <w:rsid w:val="00A137AF"/>
    <w:rsid w:val="00A14687"/>
    <w:rsid w:val="00A25230"/>
    <w:rsid w:val="00A361AA"/>
    <w:rsid w:val="00A50DBB"/>
    <w:rsid w:val="00A52ACD"/>
    <w:rsid w:val="00A539D0"/>
    <w:rsid w:val="00A617E3"/>
    <w:rsid w:val="00A619F5"/>
    <w:rsid w:val="00A77419"/>
    <w:rsid w:val="00A8543C"/>
    <w:rsid w:val="00AB5B94"/>
    <w:rsid w:val="00AC664D"/>
    <w:rsid w:val="00AD1B9F"/>
    <w:rsid w:val="00AE3A6D"/>
    <w:rsid w:val="00AF4766"/>
    <w:rsid w:val="00AF6424"/>
    <w:rsid w:val="00B03F4A"/>
    <w:rsid w:val="00B17595"/>
    <w:rsid w:val="00B22447"/>
    <w:rsid w:val="00B43FD0"/>
    <w:rsid w:val="00B640EC"/>
    <w:rsid w:val="00B66945"/>
    <w:rsid w:val="00B7455A"/>
    <w:rsid w:val="00B74ED1"/>
    <w:rsid w:val="00B83F86"/>
    <w:rsid w:val="00BC286A"/>
    <w:rsid w:val="00BC2A31"/>
    <w:rsid w:val="00BD12C4"/>
    <w:rsid w:val="00BD5856"/>
    <w:rsid w:val="00BD7ED5"/>
    <w:rsid w:val="00BE109F"/>
    <w:rsid w:val="00C03035"/>
    <w:rsid w:val="00C04249"/>
    <w:rsid w:val="00C04DBA"/>
    <w:rsid w:val="00C0632A"/>
    <w:rsid w:val="00C06ABF"/>
    <w:rsid w:val="00C20695"/>
    <w:rsid w:val="00C27C8C"/>
    <w:rsid w:val="00C367B5"/>
    <w:rsid w:val="00C439D3"/>
    <w:rsid w:val="00C45D94"/>
    <w:rsid w:val="00C66700"/>
    <w:rsid w:val="00C76E8E"/>
    <w:rsid w:val="00C77C93"/>
    <w:rsid w:val="00CA1F01"/>
    <w:rsid w:val="00CB2F4A"/>
    <w:rsid w:val="00CC7BE5"/>
    <w:rsid w:val="00CD2975"/>
    <w:rsid w:val="00CE44E6"/>
    <w:rsid w:val="00CF0749"/>
    <w:rsid w:val="00D024BA"/>
    <w:rsid w:val="00D118FB"/>
    <w:rsid w:val="00D11FB6"/>
    <w:rsid w:val="00D2696B"/>
    <w:rsid w:val="00D40D94"/>
    <w:rsid w:val="00D50710"/>
    <w:rsid w:val="00D60BCA"/>
    <w:rsid w:val="00D632B5"/>
    <w:rsid w:val="00D844BD"/>
    <w:rsid w:val="00D85ECB"/>
    <w:rsid w:val="00D93E57"/>
    <w:rsid w:val="00DA2005"/>
    <w:rsid w:val="00DE5DB4"/>
    <w:rsid w:val="00DE799E"/>
    <w:rsid w:val="00E17600"/>
    <w:rsid w:val="00E244FC"/>
    <w:rsid w:val="00E311E7"/>
    <w:rsid w:val="00E376F6"/>
    <w:rsid w:val="00E52414"/>
    <w:rsid w:val="00E769EB"/>
    <w:rsid w:val="00E9650A"/>
    <w:rsid w:val="00EA6FAC"/>
    <w:rsid w:val="00EC5ADD"/>
    <w:rsid w:val="00EF206C"/>
    <w:rsid w:val="00EF30A8"/>
    <w:rsid w:val="00F009F5"/>
    <w:rsid w:val="00F050B9"/>
    <w:rsid w:val="00F1639C"/>
    <w:rsid w:val="00F3397A"/>
    <w:rsid w:val="00F377C7"/>
    <w:rsid w:val="00F4634A"/>
    <w:rsid w:val="00F54170"/>
    <w:rsid w:val="00F541BD"/>
    <w:rsid w:val="00F602DC"/>
    <w:rsid w:val="00F67860"/>
    <w:rsid w:val="00F761A0"/>
    <w:rsid w:val="00F76BB9"/>
    <w:rsid w:val="00FB313A"/>
    <w:rsid w:val="00FF1CC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BF37"/>
  <w15:chartTrackingRefBased/>
  <w15:docId w15:val="{033D9306-DCDF-5F48-896A-F394E27B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01"/>
    <w:pPr>
      <w:spacing w:after="200" w:line="276" w:lineRule="auto"/>
    </w:pPr>
    <w:rPr>
      <w:rFonts w:ascii="Arial" w:hAnsi="Arial"/>
      <w:sz w:val="24"/>
      <w:szCs w:val="22"/>
      <w:lang w:val="de-DE" w:eastAsia="en-US"/>
    </w:rPr>
  </w:style>
  <w:style w:type="paragraph" w:styleId="Heading1">
    <w:name w:val="heading 1"/>
    <w:basedOn w:val="Normal"/>
    <w:next w:val="Normal"/>
    <w:link w:val="Heading1Char"/>
    <w:uiPriority w:val="9"/>
    <w:qFormat/>
    <w:rsid w:val="00592F01"/>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592F01"/>
    <w:pPr>
      <w:keepNext/>
      <w:keepLines/>
      <w:spacing w:before="200" w:after="0"/>
      <w:outlineLvl w:val="1"/>
    </w:pPr>
    <w:rPr>
      <w:rFonts w:eastAsia="Times New Roman"/>
      <w:b/>
      <w:bCs/>
      <w:color w:val="000000"/>
      <w:sz w:val="26"/>
      <w:szCs w:val="26"/>
    </w:rPr>
  </w:style>
  <w:style w:type="paragraph" w:styleId="Heading3">
    <w:name w:val="heading 3"/>
    <w:basedOn w:val="Normal"/>
    <w:next w:val="Normal"/>
    <w:link w:val="Heading3Char"/>
    <w:uiPriority w:val="9"/>
    <w:unhideWhenUsed/>
    <w:qFormat/>
    <w:rsid w:val="00592F01"/>
    <w:pPr>
      <w:keepNext/>
      <w:keepLines/>
      <w:spacing w:before="200" w:after="0"/>
      <w:outlineLvl w:val="2"/>
    </w:pPr>
    <w:rPr>
      <w:rFonts w:eastAsia="Times New Roman"/>
      <w:b/>
      <w:bCs/>
      <w:color w:val="000000"/>
    </w:rPr>
  </w:style>
  <w:style w:type="paragraph" w:styleId="Heading4">
    <w:name w:val="heading 4"/>
    <w:basedOn w:val="Normal"/>
    <w:next w:val="Normal"/>
    <w:link w:val="Heading4Char"/>
    <w:uiPriority w:val="9"/>
    <w:unhideWhenUsed/>
    <w:qFormat/>
    <w:rsid w:val="00592F01"/>
    <w:pPr>
      <w:keepNext/>
      <w:keepLines/>
      <w:spacing w:before="200" w:after="0"/>
      <w:outlineLvl w:val="3"/>
    </w:pPr>
    <w:rPr>
      <w:rFonts w:eastAsia="Times New Roman"/>
      <w:b/>
      <w:bCs/>
      <w:i/>
      <w:iCs/>
      <w:color w:val="000000"/>
    </w:rPr>
  </w:style>
  <w:style w:type="paragraph" w:styleId="Heading5">
    <w:name w:val="heading 5"/>
    <w:basedOn w:val="Normal"/>
    <w:next w:val="Normal"/>
    <w:link w:val="Heading5Char"/>
    <w:uiPriority w:val="9"/>
    <w:unhideWhenUsed/>
    <w:qFormat/>
    <w:rsid w:val="008F3071"/>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unhideWhenUsed/>
    <w:qFormat/>
    <w:rsid w:val="008F3071"/>
    <w:pPr>
      <w:keepNext/>
      <w:keepLines/>
      <w:spacing w:before="200" w:after="0"/>
      <w:outlineLvl w:val="5"/>
    </w:pPr>
    <w:rPr>
      <w:rFonts w:eastAsia="Times New Roman"/>
      <w:i/>
      <w:iCs/>
    </w:rPr>
  </w:style>
  <w:style w:type="paragraph" w:styleId="Heading7">
    <w:name w:val="heading 7"/>
    <w:basedOn w:val="Normal"/>
    <w:next w:val="Normal"/>
    <w:link w:val="Heading7Char"/>
    <w:uiPriority w:val="9"/>
    <w:unhideWhenUsed/>
    <w:qFormat/>
    <w:rsid w:val="008F3071"/>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8F3071"/>
    <w:pPr>
      <w:keepNext/>
      <w:keepLines/>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F01"/>
    <w:rPr>
      <w:rFonts w:ascii="Arial" w:eastAsia="Times New Roman" w:hAnsi="Arial" w:cs="Times New Roman"/>
      <w:b/>
      <w:bCs/>
      <w:sz w:val="28"/>
      <w:szCs w:val="28"/>
    </w:rPr>
  </w:style>
  <w:style w:type="character" w:customStyle="1" w:styleId="Heading2Char">
    <w:name w:val="Heading 2 Char"/>
    <w:link w:val="Heading2"/>
    <w:uiPriority w:val="9"/>
    <w:rsid w:val="00592F01"/>
    <w:rPr>
      <w:rFonts w:ascii="Arial" w:eastAsia="Times New Roman" w:hAnsi="Arial" w:cs="Times New Roman"/>
      <w:b/>
      <w:bCs/>
      <w:color w:val="000000"/>
      <w:sz w:val="26"/>
      <w:szCs w:val="26"/>
    </w:rPr>
  </w:style>
  <w:style w:type="character" w:customStyle="1" w:styleId="Heading3Char">
    <w:name w:val="Heading 3 Char"/>
    <w:link w:val="Heading3"/>
    <w:uiPriority w:val="9"/>
    <w:rsid w:val="00592F01"/>
    <w:rPr>
      <w:rFonts w:ascii="Arial" w:eastAsia="Times New Roman" w:hAnsi="Arial" w:cs="Times New Roman"/>
      <w:b/>
      <w:bCs/>
      <w:color w:val="000000"/>
      <w:sz w:val="24"/>
    </w:rPr>
  </w:style>
  <w:style w:type="character" w:customStyle="1" w:styleId="Heading4Char">
    <w:name w:val="Heading 4 Char"/>
    <w:link w:val="Heading4"/>
    <w:uiPriority w:val="9"/>
    <w:rsid w:val="00592F01"/>
    <w:rPr>
      <w:rFonts w:ascii="Arial" w:eastAsia="Times New Roman" w:hAnsi="Arial" w:cs="Times New Roman"/>
      <w:b/>
      <w:bCs/>
      <w:i/>
      <w:iCs/>
      <w:color w:val="000000"/>
      <w:sz w:val="24"/>
    </w:rPr>
  </w:style>
  <w:style w:type="character" w:customStyle="1" w:styleId="Heading5Char">
    <w:name w:val="Heading 5 Char"/>
    <w:link w:val="Heading5"/>
    <w:uiPriority w:val="9"/>
    <w:rsid w:val="008F3071"/>
    <w:rPr>
      <w:rFonts w:ascii="Arial" w:eastAsia="Times New Roman" w:hAnsi="Arial" w:cs="Times New Roman"/>
      <w:color w:val="000000"/>
      <w:sz w:val="24"/>
    </w:rPr>
  </w:style>
  <w:style w:type="character" w:customStyle="1" w:styleId="Heading6Char">
    <w:name w:val="Heading 6 Char"/>
    <w:link w:val="Heading6"/>
    <w:uiPriority w:val="9"/>
    <w:rsid w:val="008F3071"/>
    <w:rPr>
      <w:rFonts w:ascii="Arial" w:eastAsia="Times New Roman" w:hAnsi="Arial" w:cs="Times New Roman"/>
      <w:i/>
      <w:iCs/>
      <w:sz w:val="24"/>
    </w:rPr>
  </w:style>
  <w:style w:type="character" w:customStyle="1" w:styleId="Heading7Char">
    <w:name w:val="Heading 7 Char"/>
    <w:link w:val="Heading7"/>
    <w:uiPriority w:val="9"/>
    <w:rsid w:val="008F3071"/>
    <w:rPr>
      <w:rFonts w:ascii="Arial" w:eastAsia="Times New Roman" w:hAnsi="Arial" w:cs="Times New Roman"/>
      <w:i/>
      <w:iCs/>
      <w:color w:val="404040"/>
      <w:sz w:val="24"/>
    </w:rPr>
  </w:style>
  <w:style w:type="character" w:customStyle="1" w:styleId="Heading8Char">
    <w:name w:val="Heading 8 Char"/>
    <w:link w:val="Heading8"/>
    <w:uiPriority w:val="9"/>
    <w:rsid w:val="008F3071"/>
    <w:rPr>
      <w:rFonts w:ascii="Arial" w:eastAsia="Times New Roman" w:hAnsi="Arial" w:cs="Times New Roman"/>
      <w:color w:val="404040"/>
      <w:sz w:val="20"/>
      <w:szCs w:val="20"/>
    </w:rPr>
  </w:style>
  <w:style w:type="character" w:customStyle="1" w:styleId="Heading9Char">
    <w:name w:val="Heading 9 Char"/>
    <w:link w:val="Heading9"/>
    <w:uiPriority w:val="9"/>
    <w:rsid w:val="008F3071"/>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leChar">
    <w:name w:val="Title Char"/>
    <w:link w:val="Title"/>
    <w:uiPriority w:val="10"/>
    <w:rsid w:val="0048606B"/>
    <w:rPr>
      <w:rFonts w:ascii="Arial" w:eastAsia="Times New Roman" w:hAnsi="Arial" w:cs="Times New Roman"/>
      <w:color w:val="000000"/>
      <w:spacing w:val="5"/>
      <w:sz w:val="52"/>
      <w:szCs w:val="52"/>
    </w:rPr>
  </w:style>
  <w:style w:type="paragraph" w:styleId="Subtitle">
    <w:name w:val="Subtitle"/>
    <w:basedOn w:val="Normal"/>
    <w:next w:val="Normal"/>
    <w:link w:val="SubtitleChar"/>
    <w:uiPriority w:val="11"/>
    <w:qFormat/>
    <w:rsid w:val="008F3071"/>
    <w:pPr>
      <w:numPr>
        <w:ilvl w:val="1"/>
      </w:numPr>
    </w:pPr>
    <w:rPr>
      <w:rFonts w:eastAsia="Times New Roman"/>
      <w:i/>
      <w:iCs/>
      <w:color w:val="000000"/>
      <w:spacing w:val="15"/>
      <w:szCs w:val="24"/>
    </w:rPr>
  </w:style>
  <w:style w:type="character" w:customStyle="1" w:styleId="SubtitleChar">
    <w:name w:val="Subtitle Char"/>
    <w:link w:val="Subtitle"/>
    <w:uiPriority w:val="11"/>
    <w:rsid w:val="008F3071"/>
    <w:rPr>
      <w:rFonts w:ascii="Arial" w:eastAsia="Times New Roman" w:hAnsi="Arial" w:cs="Times New Roman"/>
      <w:i/>
      <w:iCs/>
      <w:color w:val="000000"/>
      <w:spacing w:val="15"/>
      <w:sz w:val="24"/>
      <w:szCs w:val="24"/>
    </w:rPr>
  </w:style>
  <w:style w:type="character" w:styleId="SubtleEmphasis">
    <w:name w:val="Subtle Emphasis"/>
    <w:uiPriority w:val="19"/>
    <w:qFormat/>
    <w:rsid w:val="008F3071"/>
    <w:rPr>
      <w:rFonts w:ascii="Arial" w:hAnsi="Arial"/>
      <w:i/>
      <w:iCs/>
      <w:color w:val="000000"/>
    </w:rPr>
  </w:style>
  <w:style w:type="character" w:styleId="Emphasis">
    <w:name w:val="Emphasis"/>
    <w:uiPriority w:val="20"/>
    <w:qFormat/>
    <w:rsid w:val="008F3071"/>
    <w:rPr>
      <w:rFonts w:ascii="Arial" w:hAnsi="Arial"/>
      <w:i/>
      <w:iCs/>
      <w:color w:val="000000"/>
    </w:rPr>
  </w:style>
  <w:style w:type="character" w:styleId="IntenseEmphasis">
    <w:name w:val="Intense Emphasis"/>
    <w:uiPriority w:val="21"/>
    <w:qFormat/>
    <w:rsid w:val="008F3071"/>
    <w:rPr>
      <w:rFonts w:ascii="Arial" w:hAnsi="Arial"/>
      <w:b/>
      <w:bCs/>
      <w:i/>
      <w:iCs/>
      <w:color w:val="000000"/>
    </w:rPr>
  </w:style>
  <w:style w:type="character" w:styleId="Strong">
    <w:name w:val="Strong"/>
    <w:uiPriority w:val="22"/>
    <w:qFormat/>
    <w:rsid w:val="008F3071"/>
    <w:rPr>
      <w:rFonts w:ascii="Arial" w:hAnsi="Arial"/>
      <w:b/>
      <w:bCs/>
      <w:color w:val="000000"/>
    </w:rPr>
  </w:style>
  <w:style w:type="paragraph" w:styleId="Quote">
    <w:name w:val="Quote"/>
    <w:basedOn w:val="Normal"/>
    <w:next w:val="Normal"/>
    <w:link w:val="QuoteChar"/>
    <w:uiPriority w:val="29"/>
    <w:qFormat/>
    <w:rsid w:val="008F3071"/>
    <w:rPr>
      <w:i/>
      <w:iCs/>
      <w:color w:val="000000"/>
    </w:rPr>
  </w:style>
  <w:style w:type="character" w:customStyle="1" w:styleId="QuoteChar">
    <w:name w:val="Quote Char"/>
    <w:link w:val="Quote"/>
    <w:uiPriority w:val="29"/>
    <w:rsid w:val="008F3071"/>
    <w:rPr>
      <w:rFonts w:ascii="Arial" w:hAnsi="Arial"/>
      <w:i/>
      <w:iCs/>
      <w:color w:val="000000"/>
      <w:sz w:val="24"/>
    </w:rPr>
  </w:style>
  <w:style w:type="paragraph" w:styleId="IntenseQuote">
    <w:name w:val="Intense Quote"/>
    <w:basedOn w:val="Normal"/>
    <w:next w:val="Normal"/>
    <w:link w:val="IntenseQuoteChar"/>
    <w:uiPriority w:val="30"/>
    <w:qFormat/>
    <w:rsid w:val="008F3071"/>
    <w:pPr>
      <w:spacing w:before="200" w:after="280"/>
      <w:ind w:left="936" w:right="936"/>
    </w:pPr>
    <w:rPr>
      <w:b/>
      <w:bCs/>
      <w:i/>
      <w:iCs/>
      <w:color w:val="000000"/>
    </w:rPr>
  </w:style>
  <w:style w:type="character" w:customStyle="1" w:styleId="IntenseQuoteChar">
    <w:name w:val="Intense Quote Char"/>
    <w:link w:val="IntenseQuote"/>
    <w:uiPriority w:val="30"/>
    <w:rsid w:val="008F3071"/>
    <w:rPr>
      <w:rFonts w:ascii="Arial" w:hAnsi="Arial"/>
      <w:b/>
      <w:bCs/>
      <w:i/>
      <w:iCs/>
      <w:color w:val="000000"/>
      <w:sz w:val="24"/>
    </w:rPr>
  </w:style>
  <w:style w:type="character" w:styleId="SubtleReference">
    <w:name w:val="Subtle Reference"/>
    <w:uiPriority w:val="31"/>
    <w:qFormat/>
    <w:rsid w:val="008F3071"/>
    <w:rPr>
      <w:smallCaps/>
      <w:color w:val="C0504D"/>
      <w:u w:val="single"/>
    </w:rPr>
  </w:style>
  <w:style w:type="character" w:styleId="BookTitle">
    <w:name w:val="Book Title"/>
    <w:uiPriority w:val="33"/>
    <w:qFormat/>
    <w:rsid w:val="008F3071"/>
    <w:rPr>
      <w:rFonts w:ascii="Arial" w:hAnsi="Arial"/>
      <w:b/>
      <w:bCs/>
      <w:smallCaps/>
      <w:color w:val="000000"/>
      <w:spacing w:val="5"/>
    </w:rPr>
  </w:style>
  <w:style w:type="table" w:styleId="TableGrid">
    <w:name w:val="Table Grid"/>
    <w:basedOn w:val="TableNormal"/>
    <w:uiPriority w:val="59"/>
    <w:rsid w:val="00A1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F4A"/>
    <w:pPr>
      <w:tabs>
        <w:tab w:val="center" w:pos="4536"/>
        <w:tab w:val="right" w:pos="9072"/>
      </w:tabs>
    </w:pPr>
  </w:style>
  <w:style w:type="character" w:customStyle="1" w:styleId="HeaderChar">
    <w:name w:val="Header Char"/>
    <w:link w:val="Header"/>
    <w:uiPriority w:val="99"/>
    <w:rsid w:val="00B03F4A"/>
    <w:rPr>
      <w:rFonts w:ascii="Arial" w:hAnsi="Arial"/>
      <w:sz w:val="24"/>
      <w:szCs w:val="22"/>
      <w:lang w:eastAsia="en-US"/>
    </w:rPr>
  </w:style>
  <w:style w:type="paragraph" w:styleId="Footer">
    <w:name w:val="footer"/>
    <w:basedOn w:val="Normal"/>
    <w:link w:val="FooterChar"/>
    <w:uiPriority w:val="99"/>
    <w:unhideWhenUsed/>
    <w:rsid w:val="00B03F4A"/>
    <w:pPr>
      <w:tabs>
        <w:tab w:val="center" w:pos="4536"/>
        <w:tab w:val="right" w:pos="9072"/>
      </w:tabs>
    </w:pPr>
  </w:style>
  <w:style w:type="character" w:customStyle="1" w:styleId="FooterChar">
    <w:name w:val="Footer Char"/>
    <w:link w:val="Footer"/>
    <w:uiPriority w:val="99"/>
    <w:rsid w:val="00B03F4A"/>
    <w:rPr>
      <w:rFonts w:ascii="Arial" w:hAnsi="Arial"/>
      <w:sz w:val="24"/>
      <w:szCs w:val="22"/>
      <w:lang w:eastAsia="en-US"/>
    </w:rPr>
  </w:style>
  <w:style w:type="paragraph" w:styleId="ListParagraph">
    <w:name w:val="List Paragraph"/>
    <w:basedOn w:val="Normal"/>
    <w:uiPriority w:val="34"/>
    <w:qFormat/>
    <w:rsid w:val="0043058D"/>
    <w:pPr>
      <w:ind w:left="720"/>
      <w:contextualSpacing/>
    </w:pPr>
  </w:style>
  <w:style w:type="character" w:styleId="Hyperlink">
    <w:name w:val="Hyperlink"/>
    <w:uiPriority w:val="99"/>
    <w:unhideWhenUsed/>
    <w:rsid w:val="008A504C"/>
    <w:rPr>
      <w:color w:val="0000FF"/>
      <w:u w:val="single"/>
    </w:rPr>
  </w:style>
  <w:style w:type="paragraph" w:styleId="BalloonText">
    <w:name w:val="Balloon Text"/>
    <w:basedOn w:val="Normal"/>
    <w:link w:val="BalloonTextChar"/>
    <w:uiPriority w:val="99"/>
    <w:semiHidden/>
    <w:unhideWhenUsed/>
    <w:rsid w:val="00760D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D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808115">
      <w:bodyDiv w:val="1"/>
      <w:marLeft w:val="0"/>
      <w:marRight w:val="0"/>
      <w:marTop w:val="0"/>
      <w:marBottom w:val="0"/>
      <w:divBdr>
        <w:top w:val="none" w:sz="0" w:space="0" w:color="auto"/>
        <w:left w:val="none" w:sz="0" w:space="0" w:color="auto"/>
        <w:bottom w:val="none" w:sz="0" w:space="0" w:color="auto"/>
        <w:right w:val="none" w:sz="0" w:space="0" w:color="auto"/>
      </w:divBdr>
      <w:divsChild>
        <w:div w:id="1551574745">
          <w:marLeft w:val="0"/>
          <w:marRight w:val="0"/>
          <w:marTop w:val="0"/>
          <w:marBottom w:val="0"/>
          <w:divBdr>
            <w:top w:val="none" w:sz="0" w:space="0" w:color="auto"/>
            <w:left w:val="none" w:sz="0" w:space="0" w:color="auto"/>
            <w:bottom w:val="none" w:sz="0" w:space="0" w:color="auto"/>
            <w:right w:val="none" w:sz="0" w:space="0" w:color="auto"/>
          </w:divBdr>
          <w:divsChild>
            <w:div w:id="2085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nya/LRZ%20Sync+Share/RS%20AK%20Bilingualer%20Sachfachunterricht%20(Alexander%20Croessmann)/05_MATERIALISTEN%20nach%20LP+/GESCHICHTE%20nach%20LP+/7/06_Materialliste%20Geschichte%207_LP+_MASKE%20NEU_ohne%20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6792-58AC-44B2-ADFC-9476C831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06_Materialliste Geschichte 7_LP+_MASKE NEU_ohne KE.dot</Template>
  <TotalTime>1</TotalTime>
  <Pages>20</Pages>
  <Words>4224</Words>
  <Characters>24083</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28251</CharactersWithSpaces>
  <SharedDoc>false</SharedDoc>
  <HLinks>
    <vt:vector size="36" baseType="variant">
      <vt:variant>
        <vt:i4>1179706</vt:i4>
      </vt:variant>
      <vt:variant>
        <vt:i4>15</vt:i4>
      </vt:variant>
      <vt:variant>
        <vt:i4>0</vt:i4>
      </vt:variant>
      <vt:variant>
        <vt:i4>5</vt:i4>
      </vt:variant>
      <vt:variant>
        <vt:lpwstr>mailto:philipp.hankel@isb.bayern.de</vt:lpwstr>
      </vt:variant>
      <vt:variant>
        <vt:lpwstr/>
      </vt:variant>
      <vt:variant>
        <vt:i4>8126544</vt:i4>
      </vt:variant>
      <vt:variant>
        <vt:i4>12</vt:i4>
      </vt:variant>
      <vt:variant>
        <vt:i4>0</vt:i4>
      </vt:variant>
      <vt:variant>
        <vt:i4>5</vt:i4>
      </vt:variant>
      <vt:variant>
        <vt:lpwstr>mailto:ariane.sailer@isb.bayern.de</vt:lpwstr>
      </vt:variant>
      <vt:variant>
        <vt:lpwstr/>
      </vt:variant>
      <vt:variant>
        <vt:i4>3145794</vt:i4>
      </vt:variant>
      <vt:variant>
        <vt:i4>9</vt:i4>
      </vt:variant>
      <vt:variant>
        <vt:i4>0</vt:i4>
      </vt:variant>
      <vt:variant>
        <vt:i4>5</vt:i4>
      </vt:variant>
      <vt:variant>
        <vt:lpwstr>mailto:fis@realschule-hoechstadt.de</vt:lpwstr>
      </vt:variant>
      <vt:variant>
        <vt:lpwstr/>
      </vt:variant>
      <vt:variant>
        <vt:i4>1441913</vt:i4>
      </vt:variant>
      <vt:variant>
        <vt:i4>6</vt:i4>
      </vt:variant>
      <vt:variant>
        <vt:i4>0</vt:i4>
      </vt:variant>
      <vt:variant>
        <vt:i4>5</vt:i4>
      </vt:variant>
      <vt:variant>
        <vt:lpwstr>mailto:cornelia.legath@realschule-im-stiftland.de</vt:lpwstr>
      </vt:variant>
      <vt:variant>
        <vt:lpwstr/>
      </vt:variant>
      <vt:variant>
        <vt:i4>458866</vt:i4>
      </vt:variant>
      <vt:variant>
        <vt:i4>3</vt:i4>
      </vt:variant>
      <vt:variant>
        <vt:i4>0</vt:i4>
      </vt:variant>
      <vt:variant>
        <vt:i4>5</vt:i4>
      </vt:variant>
      <vt:variant>
        <vt:lpwstr>mailto:hutters@rs-gauting.de</vt:lpwstr>
      </vt:variant>
      <vt:variant>
        <vt:lpwstr/>
      </vt:variant>
      <vt:variant>
        <vt:i4>3801158</vt:i4>
      </vt:variant>
      <vt:variant>
        <vt:i4>0</vt:i4>
      </vt:variant>
      <vt:variant>
        <vt:i4>0</vt:i4>
      </vt:variant>
      <vt:variant>
        <vt:i4>5</vt:i4>
      </vt:variant>
      <vt:variant>
        <vt:lpwstr>mailto:carola.gruner-basel@realschule-koesching.de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Tanya Fisher-Lehmann</cp:lastModifiedBy>
  <cp:revision>3</cp:revision>
  <cp:lastPrinted>2019-11-15T15:41:00Z</cp:lastPrinted>
  <dcterms:created xsi:type="dcterms:W3CDTF">2020-10-09T09:02:00Z</dcterms:created>
  <dcterms:modified xsi:type="dcterms:W3CDTF">2020-10-09T09:09:00Z</dcterms:modified>
</cp:coreProperties>
</file>